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00A13" w:rsidRDefault="00300A13" w:rsidP="00300A13">
      <w:pPr>
        <w:pStyle w:val="FootnoteText"/>
        <w:rPr>
          <w:rFonts w:ascii="Arial" w:eastAsia="SimSun" w:hAnsi="Arial" w:cs="Arial"/>
          <w:b/>
          <w:bCs/>
          <w:noProof/>
          <w:lang w:eastAsia="zh-CN"/>
        </w:rPr>
      </w:pPr>
      <w:bookmarkStart w:id="0" w:name="OLE_LINK1"/>
      <w:bookmarkStart w:id="1" w:name="OLE_LINK2"/>
      <w:r>
        <w:rPr>
          <w:rFonts w:ascii="Arial" w:eastAsia="SimSun" w:hAnsi="Arial" w:cs="Arial"/>
          <w:b/>
          <w:bCs/>
          <w:noProof/>
          <w:lang w:eastAsia="zh-CN"/>
        </w:rPr>
        <w:t>3GPP</w:t>
      </w:r>
      <w:r w:rsidR="005E1DC5">
        <w:rPr>
          <w:rFonts w:ascii="Arial" w:eastAsia="SimSun" w:hAnsi="Arial" w:cs="Arial"/>
          <w:b/>
          <w:bCs/>
          <w:noProof/>
          <w:lang w:eastAsia="zh-CN"/>
        </w:rPr>
        <w:t xml:space="preserve"> TSG RAN1 Meeting #82bis</w:t>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005E1DC5">
        <w:rPr>
          <w:rFonts w:ascii="Arial" w:eastAsia="SimSun" w:hAnsi="Arial" w:cs="Arial"/>
          <w:b/>
          <w:bCs/>
          <w:noProof/>
          <w:lang w:eastAsia="zh-CN"/>
        </w:rPr>
        <w:tab/>
      </w:r>
      <w:r w:rsidRPr="00307096">
        <w:rPr>
          <w:rFonts w:ascii="Arial" w:eastAsia="SimSun" w:hAnsi="Arial" w:cs="Arial"/>
          <w:b/>
          <w:bCs/>
          <w:noProof/>
          <w:lang w:eastAsia="zh-CN"/>
        </w:rPr>
        <w:t>R</w:t>
      </w:r>
      <w:r>
        <w:rPr>
          <w:rFonts w:ascii="Arial" w:eastAsia="SimSun" w:hAnsi="Arial" w:cs="Arial"/>
          <w:b/>
          <w:bCs/>
          <w:noProof/>
          <w:lang w:eastAsia="zh-CN"/>
        </w:rPr>
        <w:t>1</w:t>
      </w:r>
      <w:r w:rsidRPr="00307096">
        <w:rPr>
          <w:rFonts w:ascii="Arial" w:eastAsia="SimSun" w:hAnsi="Arial" w:cs="Arial"/>
          <w:b/>
          <w:bCs/>
          <w:noProof/>
          <w:lang w:eastAsia="zh-CN"/>
        </w:rPr>
        <w:t>-15</w:t>
      </w:r>
      <w:r w:rsidR="005E1DC5">
        <w:rPr>
          <w:rFonts w:ascii="Arial" w:eastAsia="SimSun" w:hAnsi="Arial" w:cs="Arial"/>
          <w:b/>
          <w:bCs/>
          <w:noProof/>
          <w:lang w:eastAsia="zh-CN"/>
        </w:rPr>
        <w:t>6</w:t>
      </w:r>
      <w:r w:rsidR="00477978">
        <w:rPr>
          <w:rFonts w:ascii="Arial" w:eastAsia="SimSun" w:hAnsi="Arial" w:cs="Arial"/>
          <w:b/>
          <w:bCs/>
          <w:noProof/>
          <w:lang w:eastAsia="zh-CN"/>
        </w:rPr>
        <w:t>0</w:t>
      </w:r>
      <w:r w:rsidR="00DA6844">
        <w:rPr>
          <w:rFonts w:ascii="Arial" w:eastAsia="SimSun" w:hAnsi="Arial" w:cs="Arial"/>
          <w:b/>
          <w:bCs/>
          <w:noProof/>
          <w:lang w:eastAsia="zh-CN"/>
        </w:rPr>
        <w:t>21</w:t>
      </w:r>
    </w:p>
    <w:p w:rsidR="00300A13" w:rsidRDefault="00300A13" w:rsidP="00300A13">
      <w:pPr>
        <w:pStyle w:val="FootnoteText"/>
        <w:rPr>
          <w:rFonts w:ascii="Arial" w:eastAsia="SimSun" w:hAnsi="Arial" w:cs="Arial"/>
          <w:b/>
          <w:bCs/>
          <w:noProof/>
          <w:lang w:eastAsia="zh-CN"/>
        </w:rPr>
      </w:pPr>
      <w:r>
        <w:rPr>
          <w:rFonts w:ascii="Arial" w:eastAsia="SimSun" w:hAnsi="Arial" w:cs="Arial"/>
          <w:b/>
          <w:bCs/>
          <w:noProof/>
          <w:lang w:eastAsia="zh-CN"/>
        </w:rPr>
        <w:t>Malmö, Sweden, 5</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w:t>
      </w:r>
      <w:r w:rsidRPr="00002E61">
        <w:rPr>
          <w:rFonts w:ascii="Arial" w:eastAsia="SimSun" w:hAnsi="Arial" w:cs="Arial"/>
          <w:b/>
          <w:bCs/>
          <w:noProof/>
          <w:lang w:eastAsia="zh-CN"/>
        </w:rPr>
        <w:t xml:space="preserve">– </w:t>
      </w:r>
      <w:r>
        <w:rPr>
          <w:rFonts w:ascii="Arial" w:eastAsia="SimSun" w:hAnsi="Arial" w:cs="Arial"/>
          <w:b/>
          <w:bCs/>
          <w:noProof/>
          <w:lang w:eastAsia="zh-CN"/>
        </w:rPr>
        <w:t>9</w:t>
      </w:r>
      <w:r w:rsidRPr="00002E61">
        <w:rPr>
          <w:rFonts w:ascii="Arial" w:eastAsia="SimSun" w:hAnsi="Arial" w:cs="Arial"/>
          <w:b/>
          <w:bCs/>
          <w:noProof/>
          <w:vertAlign w:val="superscript"/>
          <w:lang w:eastAsia="zh-CN"/>
        </w:rPr>
        <w:t>th</w:t>
      </w:r>
      <w:r>
        <w:rPr>
          <w:rFonts w:ascii="Arial" w:eastAsia="SimSun" w:hAnsi="Arial" w:cs="Arial"/>
          <w:b/>
          <w:bCs/>
          <w:noProof/>
          <w:lang w:eastAsia="zh-CN"/>
        </w:rPr>
        <w:t xml:space="preserve"> October</w:t>
      </w:r>
      <w:r w:rsidRPr="00002E61">
        <w:rPr>
          <w:rFonts w:ascii="Arial" w:eastAsia="SimSun" w:hAnsi="Arial" w:cs="Arial"/>
          <w:b/>
          <w:bCs/>
          <w:noProof/>
          <w:lang w:eastAsia="zh-CN"/>
        </w:rPr>
        <w:t>, 2015</w:t>
      </w:r>
    </w:p>
    <w:p w:rsidR="00DE6F62" w:rsidRPr="004D0743" w:rsidRDefault="00DE6F62" w:rsidP="00197EC1">
      <w:pPr>
        <w:pStyle w:val="FootnoteText"/>
      </w:pPr>
    </w:p>
    <w:p w:rsidR="00197EC1" w:rsidRPr="004D0743" w:rsidRDefault="00197EC1" w:rsidP="00197EC1">
      <w:pPr>
        <w:pStyle w:val="TdocHeader2"/>
        <w:rPr>
          <w:sz w:val="20"/>
          <w:lang w:val="en-US"/>
        </w:rPr>
      </w:pPr>
      <w:r w:rsidRPr="004D0743">
        <w:rPr>
          <w:sz w:val="20"/>
          <w:lang w:val="en-US"/>
        </w:rPr>
        <w:t xml:space="preserve">Source: </w:t>
      </w:r>
      <w:r w:rsidRPr="004D0743">
        <w:rPr>
          <w:sz w:val="20"/>
          <w:lang w:val="en-US"/>
        </w:rPr>
        <w:tab/>
        <w:t>Ericsson</w:t>
      </w:r>
    </w:p>
    <w:p w:rsidR="00F55A4D" w:rsidRDefault="00197EC1" w:rsidP="00197EC1">
      <w:pPr>
        <w:pStyle w:val="TdocHeader2"/>
        <w:rPr>
          <w:sz w:val="20"/>
        </w:rPr>
      </w:pPr>
      <w:r w:rsidRPr="004D0743">
        <w:rPr>
          <w:sz w:val="20"/>
          <w:lang w:val="en-US"/>
        </w:rPr>
        <w:t>Title:</w:t>
      </w:r>
      <w:bookmarkStart w:id="2" w:name="Title"/>
      <w:bookmarkEnd w:id="2"/>
      <w:r w:rsidRPr="004D0743">
        <w:rPr>
          <w:sz w:val="20"/>
          <w:lang w:val="en-US"/>
        </w:rPr>
        <w:tab/>
      </w:r>
      <w:r w:rsidR="00DA6844" w:rsidRPr="00DA6844">
        <w:rPr>
          <w:sz w:val="20"/>
        </w:rPr>
        <w:t xml:space="preserve">Capacity evaluation in </w:t>
      </w:r>
      <w:proofErr w:type="spellStart"/>
      <w:r w:rsidR="00DA6844" w:rsidRPr="00DA6844">
        <w:rPr>
          <w:sz w:val="20"/>
        </w:rPr>
        <w:t>inband</w:t>
      </w:r>
      <w:proofErr w:type="spellEnd"/>
      <w:r w:rsidR="00DA6844" w:rsidRPr="00DA6844">
        <w:rPr>
          <w:sz w:val="20"/>
        </w:rPr>
        <w:t xml:space="preserve"> operation</w:t>
      </w:r>
    </w:p>
    <w:p w:rsidR="00197EC1" w:rsidRPr="004D0743" w:rsidRDefault="00197EC1" w:rsidP="00197EC1">
      <w:pPr>
        <w:pStyle w:val="TdocHeader2"/>
        <w:rPr>
          <w:sz w:val="20"/>
          <w:lang w:val="en-US"/>
        </w:rPr>
      </w:pPr>
      <w:r w:rsidRPr="004D0743">
        <w:rPr>
          <w:sz w:val="20"/>
          <w:lang w:val="en-US"/>
        </w:rPr>
        <w:t>Agenda Item:</w:t>
      </w:r>
      <w:r w:rsidRPr="004D0743">
        <w:rPr>
          <w:sz w:val="20"/>
          <w:lang w:val="en-US"/>
        </w:rPr>
        <w:tab/>
      </w:r>
      <w:r w:rsidR="003A3F67">
        <w:rPr>
          <w:sz w:val="20"/>
          <w:lang w:val="en-US"/>
        </w:rPr>
        <w:t>7.2.6.3.3</w:t>
      </w:r>
      <w:bookmarkStart w:id="3" w:name="_GoBack"/>
      <w:bookmarkEnd w:id="3"/>
    </w:p>
    <w:p w:rsidR="00197EC1" w:rsidRPr="004D0743" w:rsidRDefault="00D90968" w:rsidP="00197EC1">
      <w:pPr>
        <w:pStyle w:val="TdocHeader2"/>
        <w:rPr>
          <w:sz w:val="20"/>
          <w:lang w:val="en-US"/>
        </w:rPr>
      </w:pPr>
      <w:r w:rsidRPr="004D0743">
        <w:rPr>
          <w:sz w:val="20"/>
          <w:lang w:val="en-US"/>
        </w:rPr>
        <w:t>Document for:</w:t>
      </w:r>
      <w:r w:rsidRPr="004D0743">
        <w:rPr>
          <w:sz w:val="20"/>
          <w:lang w:val="en-US"/>
        </w:rPr>
        <w:tab/>
        <w:t>Discussion</w:t>
      </w:r>
    </w:p>
    <w:p w:rsidR="001B4C46" w:rsidRDefault="001B4C46" w:rsidP="001B4C46">
      <w:pPr>
        <w:pStyle w:val="Heading1"/>
      </w:pPr>
      <w:bookmarkStart w:id="4" w:name="_Ref409106980"/>
      <w:bookmarkStart w:id="5" w:name="_Ref387147111"/>
      <w:bookmarkStart w:id="6" w:name="_Ref416466774"/>
      <w:bookmarkEnd w:id="0"/>
      <w:bookmarkEnd w:id="1"/>
      <w:r w:rsidRPr="001B4C46">
        <w:t>Introduction</w:t>
      </w:r>
      <w:bookmarkEnd w:id="4"/>
    </w:p>
    <w:p w:rsidR="003A2944" w:rsidRDefault="003A2944" w:rsidP="003A2944">
      <w:pPr>
        <w:pStyle w:val="BodyText"/>
      </w:pPr>
      <w:bookmarkStart w:id="7" w:name="_Ref421460494"/>
      <w:r w:rsidRPr="00E57B48">
        <w:t xml:space="preserve">At </w:t>
      </w:r>
      <w:r>
        <w:t xml:space="preserve">RAN#69 </w:t>
      </w:r>
      <w:r w:rsidRPr="00E57B48">
        <w:t xml:space="preserve">a new </w:t>
      </w:r>
      <w:r>
        <w:rPr>
          <w:lang w:val="en-US"/>
        </w:rPr>
        <w:t xml:space="preserve">work item on narrowband </w:t>
      </w:r>
      <w:proofErr w:type="spellStart"/>
      <w:r>
        <w:rPr>
          <w:lang w:val="en-US"/>
        </w:rPr>
        <w:t>IoT</w:t>
      </w:r>
      <w:proofErr w:type="spellEnd"/>
      <w:r>
        <w:rPr>
          <w:lang w:val="en-US"/>
        </w:rPr>
        <w:t xml:space="preserve"> was agreed. In this contribution </w:t>
      </w:r>
      <w:r w:rsidR="00AA3F8E">
        <w:t xml:space="preserve">we </w:t>
      </w:r>
      <w:r w:rsidRPr="00067982">
        <w:t xml:space="preserve">estimate the </w:t>
      </w:r>
      <w:r w:rsidR="00AA3F8E">
        <w:t xml:space="preserve">system capacity </w:t>
      </w:r>
      <w:r w:rsidRPr="00067982">
        <w:t xml:space="preserve">for </w:t>
      </w:r>
      <w:r w:rsidR="00AA3F8E">
        <w:t xml:space="preserve">the </w:t>
      </w:r>
      <w:r>
        <w:t>Narrowband LTE (NB-LTE)</w:t>
      </w:r>
      <w:r w:rsidRPr="00067982">
        <w:t xml:space="preserve"> </w:t>
      </w:r>
      <w:r w:rsidR="00AA3F8E">
        <w:t xml:space="preserve">system the </w:t>
      </w:r>
      <w:r>
        <w:rPr>
          <w:lang w:val="en-US"/>
        </w:rPr>
        <w:t xml:space="preserve">NB-LTE </w:t>
      </w:r>
      <w:r w:rsidR="006B214D">
        <w:rPr>
          <w:lang w:val="en-US"/>
        </w:rPr>
        <w:t xml:space="preserve">system as </w:t>
      </w:r>
      <w:r>
        <w:rPr>
          <w:lang w:val="en-US"/>
        </w:rPr>
        <w:t>described in</w:t>
      </w:r>
      <w:r w:rsidR="00B32C24">
        <w:rPr>
          <w:lang w:val="en-US"/>
        </w:rPr>
        <w:t xml:space="preserve"> </w:t>
      </w:r>
      <w:r w:rsidR="00B32C24">
        <w:rPr>
          <w:lang w:val="en-US"/>
        </w:rPr>
        <w:fldChar w:fldCharType="begin"/>
      </w:r>
      <w:r w:rsidR="00B32C24">
        <w:rPr>
          <w:lang w:val="en-US"/>
        </w:rPr>
        <w:instrText xml:space="preserve"> REF _Ref431245969 \r \h </w:instrText>
      </w:r>
      <w:r w:rsidR="00B32C24">
        <w:rPr>
          <w:lang w:val="en-US"/>
        </w:rPr>
      </w:r>
      <w:r w:rsidR="00B32C24">
        <w:rPr>
          <w:lang w:val="en-US"/>
        </w:rPr>
        <w:fldChar w:fldCharType="separate"/>
      </w:r>
      <w:r w:rsidR="0051558D">
        <w:rPr>
          <w:lang w:val="en-US"/>
        </w:rPr>
        <w:t>[2]</w:t>
      </w:r>
      <w:r w:rsidR="00B32C24">
        <w:rPr>
          <w:lang w:val="en-US"/>
        </w:rPr>
        <w:fldChar w:fldCharType="end"/>
      </w:r>
      <w:r>
        <w:rPr>
          <w:lang w:val="en-US"/>
        </w:rPr>
        <w:t xml:space="preserve"> </w:t>
      </w:r>
      <w:r w:rsidRPr="00E57B48">
        <w:t xml:space="preserve">following the methodology given in </w:t>
      </w:r>
      <w:r>
        <w:t>in TR45.820</w:t>
      </w:r>
      <w:r w:rsidR="00DD222A">
        <w:t xml:space="preserve"> </w:t>
      </w:r>
      <w:r w:rsidR="00DD222A">
        <w:fldChar w:fldCharType="begin"/>
      </w:r>
      <w:r w:rsidR="00DD222A">
        <w:instrText xml:space="preserve"> REF _Ref425332273 \r \h </w:instrText>
      </w:r>
      <w:r w:rsidR="00DD222A">
        <w:fldChar w:fldCharType="separate"/>
      </w:r>
      <w:r w:rsidR="0051558D">
        <w:t>[1]</w:t>
      </w:r>
      <w:r w:rsidR="00DD222A">
        <w:fldChar w:fldCharType="end"/>
      </w:r>
      <w:bookmarkEnd w:id="7"/>
      <w:r w:rsidR="00AA3F8E">
        <w:t xml:space="preserve">. </w:t>
      </w:r>
      <w:r w:rsidR="008735E1">
        <w:rPr>
          <w:rFonts w:eastAsia="Malgun Gothic"/>
        </w:rPr>
        <w:t xml:space="preserve">The evaluation is done in the same way as for the standalone case </w:t>
      </w:r>
      <w:r w:rsidR="00494BC9">
        <w:rPr>
          <w:rFonts w:eastAsia="Malgun Gothic"/>
        </w:rPr>
        <w:fldChar w:fldCharType="begin"/>
      </w:r>
      <w:r w:rsidR="00494BC9">
        <w:rPr>
          <w:rFonts w:eastAsia="Malgun Gothic"/>
        </w:rPr>
        <w:instrText xml:space="preserve"> REF _Ref431246216 \r \h </w:instrText>
      </w:r>
      <w:r w:rsidR="00494BC9">
        <w:rPr>
          <w:rFonts w:eastAsia="Malgun Gothic"/>
        </w:rPr>
      </w:r>
      <w:r w:rsidR="00494BC9">
        <w:rPr>
          <w:rFonts w:eastAsia="Malgun Gothic"/>
        </w:rPr>
        <w:fldChar w:fldCharType="separate"/>
      </w:r>
      <w:r w:rsidR="0051558D">
        <w:rPr>
          <w:rFonts w:eastAsia="Malgun Gothic"/>
        </w:rPr>
        <w:t>[3</w:t>
      </w:r>
      <w:proofErr w:type="gramStart"/>
      <w:r w:rsidR="0051558D">
        <w:rPr>
          <w:rFonts w:eastAsia="Malgun Gothic"/>
        </w:rPr>
        <w:t>]</w:t>
      </w:r>
      <w:proofErr w:type="gramEnd"/>
      <w:r w:rsidR="00494BC9">
        <w:rPr>
          <w:rFonts w:eastAsia="Malgun Gothic"/>
        </w:rPr>
        <w:fldChar w:fldCharType="end"/>
      </w:r>
      <w:r w:rsidR="008735E1">
        <w:rPr>
          <w:rFonts w:eastAsia="Malgun Gothic"/>
        </w:rPr>
        <w:fldChar w:fldCharType="begin"/>
      </w:r>
      <w:r w:rsidR="008735E1">
        <w:rPr>
          <w:rFonts w:eastAsia="Malgun Gothic"/>
        </w:rPr>
        <w:instrText xml:space="preserve"> REF _Ref431246495 \r \h </w:instrText>
      </w:r>
      <w:r w:rsidR="008735E1">
        <w:rPr>
          <w:rFonts w:eastAsia="Malgun Gothic"/>
        </w:rPr>
      </w:r>
      <w:r w:rsidR="0051558D">
        <w:rPr>
          <w:rFonts w:eastAsia="Malgun Gothic"/>
        </w:rPr>
        <w:fldChar w:fldCharType="separate"/>
      </w:r>
      <w:r w:rsidR="0051558D">
        <w:rPr>
          <w:rFonts w:eastAsia="Malgun Gothic"/>
        </w:rPr>
        <w:t>[4]</w:t>
      </w:r>
      <w:r w:rsidR="008735E1">
        <w:rPr>
          <w:rFonts w:eastAsia="Malgun Gothic"/>
        </w:rPr>
        <w:fldChar w:fldCharType="end"/>
      </w:r>
      <w:r w:rsidR="008735E1">
        <w:rPr>
          <w:rFonts w:eastAsia="Malgun Gothic"/>
        </w:rPr>
        <w:t>.</w:t>
      </w:r>
    </w:p>
    <w:p w:rsidR="00AA3F8E" w:rsidRPr="00AA3F8E" w:rsidRDefault="00AA3F8E" w:rsidP="00AA3F8E">
      <w:pPr>
        <w:pStyle w:val="Heading1"/>
      </w:pPr>
      <w:r w:rsidRPr="00AA3F8E">
        <w:t>Capacity Performance Evaluation</w:t>
      </w:r>
    </w:p>
    <w:p w:rsidR="00AA3F8E" w:rsidRDefault="00AA3F8E" w:rsidP="00AA3F8E">
      <w:r>
        <w:t>A capacity evaluation has been performed using the same methodology and assumptions as in</w:t>
      </w:r>
      <w:r w:rsidR="00943624">
        <w:t xml:space="preserve"> </w:t>
      </w:r>
      <w:r w:rsidR="00494BC9">
        <w:fldChar w:fldCharType="begin"/>
      </w:r>
      <w:r w:rsidR="00494BC9">
        <w:instrText xml:space="preserve"> REF _Ref431246216 \r \h </w:instrText>
      </w:r>
      <w:r w:rsidR="00494BC9">
        <w:fldChar w:fldCharType="separate"/>
      </w:r>
      <w:r w:rsidR="0051558D">
        <w:t>[3]</w:t>
      </w:r>
      <w:r w:rsidR="00494BC9">
        <w:fldChar w:fldCharType="end"/>
      </w:r>
      <w:r>
        <w:t xml:space="preserve">, but with a downlink transmit power of 35 </w:t>
      </w:r>
      <w:proofErr w:type="spellStart"/>
      <w:r>
        <w:t>dBm</w:t>
      </w:r>
      <w:proofErr w:type="spellEnd"/>
      <w:r>
        <w:t xml:space="preserve">, which corresponds to 6 dB power boosting of the PRB assigned to NB-LTE in </w:t>
      </w:r>
      <w:proofErr w:type="gramStart"/>
      <w:r>
        <w:t>an</w:t>
      </w:r>
      <w:proofErr w:type="gramEnd"/>
      <w:r>
        <w:t xml:space="preserve"> 10 MHz LTE system with a total output power of 40 W</w:t>
      </w:r>
      <w:r w:rsidR="00494BC9">
        <w:t>, i.e. 20 W per antenna</w:t>
      </w:r>
      <w:r>
        <w:t xml:space="preserve">. </w:t>
      </w:r>
      <w:r w:rsidR="00494BC9">
        <w:t>However, i</w:t>
      </w:r>
      <w:r>
        <w:t>n this evaluation, a single base station transmit antenna is assumed, so the downlink capacity provides a lower bound, since transmit diversity gains are not included. For the uplink, the assumption is that 8 of the 72 subcarriers are used as guard band.</w:t>
      </w:r>
    </w:p>
    <w:p w:rsidR="00AA3F8E" w:rsidRDefault="00AA3F8E" w:rsidP="00AA3F8E">
      <w:r>
        <w:t xml:space="preserve">First of all, since the uplink is not affected by the reduced downlink power, the uplink capacity is not changed much. In Figure 1 we see that the impact of using some subcarriers as guard band has minor impact on the capacity. With full frequency reuse 150,000 users per cell can be served. </w:t>
      </w:r>
    </w:p>
    <w:p w:rsidR="00AA3F8E" w:rsidRDefault="00AA3F8E" w:rsidP="00AA3F8E">
      <w:pPr>
        <w:jc w:val="center"/>
        <w:rPr>
          <w:lang w:val="sv-SE"/>
        </w:rPr>
      </w:pPr>
      <w:r>
        <w:rPr>
          <w:noProof/>
          <w:lang w:val="en-US" w:eastAsia="en-US"/>
        </w:rPr>
        <w:drawing>
          <wp:inline distT="0" distB="0" distL="0" distR="0" wp14:anchorId="2DA7BD66" wp14:editId="1719CDC5">
            <wp:extent cx="4285615" cy="320738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4285615" cy="3207385"/>
                    </a:xfrm>
                    <a:prstGeom prst="rect">
                      <a:avLst/>
                    </a:prstGeom>
                    <a:noFill/>
                    <a:ln>
                      <a:noFill/>
                    </a:ln>
                    <a:effectLst/>
                  </pic:spPr>
                </pic:pic>
              </a:graphicData>
            </a:graphic>
          </wp:inline>
        </w:drawing>
      </w:r>
    </w:p>
    <w:p w:rsidR="00AA3F8E" w:rsidRDefault="00AA3F8E" w:rsidP="00AA3F8E">
      <w:pPr>
        <w:pStyle w:val="Caption"/>
        <w:rPr>
          <w:b w:val="0"/>
          <w:szCs w:val="22"/>
          <w:lang w:val="en-US"/>
        </w:rPr>
      </w:pPr>
      <w:r w:rsidRPr="00783FFB">
        <w:rPr>
          <w:b w:val="0"/>
          <w:szCs w:val="22"/>
        </w:rPr>
        <w:t xml:space="preserve">Figure </w:t>
      </w:r>
      <w:r>
        <w:rPr>
          <w:b w:val="0"/>
          <w:szCs w:val="22"/>
          <w:lang w:val="en-US"/>
        </w:rPr>
        <w:t>1</w:t>
      </w:r>
      <w:r w:rsidRPr="00783FFB">
        <w:rPr>
          <w:rFonts w:hint="eastAsia"/>
          <w:b w:val="0"/>
          <w:szCs w:val="22"/>
        </w:rPr>
        <w:t xml:space="preserve"> </w:t>
      </w:r>
      <w:r>
        <w:rPr>
          <w:b w:val="0"/>
          <w:szCs w:val="22"/>
          <w:lang w:val="en-US"/>
        </w:rPr>
        <w:t>Uplink c</w:t>
      </w:r>
      <w:proofErr w:type="spellStart"/>
      <w:r>
        <w:rPr>
          <w:b w:val="0"/>
          <w:szCs w:val="22"/>
        </w:rPr>
        <w:t>apacity</w:t>
      </w:r>
      <w:proofErr w:type="spellEnd"/>
      <w:r>
        <w:rPr>
          <w:b w:val="0"/>
          <w:szCs w:val="22"/>
        </w:rPr>
        <w:t xml:space="preserve"> (in #</w:t>
      </w:r>
      <w:r>
        <w:rPr>
          <w:b w:val="0"/>
          <w:szCs w:val="22"/>
          <w:lang w:val="en-US"/>
        </w:rPr>
        <w:t>uplink reports</w:t>
      </w:r>
      <w:r>
        <w:rPr>
          <w:b w:val="0"/>
          <w:szCs w:val="22"/>
        </w:rPr>
        <w:t xml:space="preserve">/200 kHz), based on scenario 2 with </w:t>
      </w:r>
      <w:r>
        <w:rPr>
          <w:b w:val="0"/>
          <w:szCs w:val="22"/>
          <w:lang w:val="en-US"/>
        </w:rPr>
        <w:br/>
      </w:r>
      <w:r>
        <w:rPr>
          <w:b w:val="0"/>
          <w:szCs w:val="22"/>
        </w:rPr>
        <w:t>0.75 BPL correlation.</w:t>
      </w:r>
    </w:p>
    <w:p w:rsidR="00AA3F8E" w:rsidRDefault="00AA3F8E" w:rsidP="00AA3F8E">
      <w:r>
        <w:t xml:space="preserve">It has been shown in </w:t>
      </w:r>
      <w:r w:rsidR="00C165B0">
        <w:fldChar w:fldCharType="begin"/>
      </w:r>
      <w:r w:rsidR="00C165B0">
        <w:instrText xml:space="preserve"> REF _Ref431246495 \r \h </w:instrText>
      </w:r>
      <w:r w:rsidR="00C165B0">
        <w:fldChar w:fldCharType="separate"/>
      </w:r>
      <w:r w:rsidR="0051558D">
        <w:t>[4]</w:t>
      </w:r>
      <w:r w:rsidR="00C165B0">
        <w:fldChar w:fldCharType="end"/>
      </w:r>
      <w:r>
        <w:t xml:space="preserve"> that it is feasible to operate NB-LTE adjacent to LTE in the uplink, even though the uplink signals are not completely orthogonal due to the difference in subcarrier bandwidth. To anyway stress test the system, simulations have been performed where excessive external interference has been added in the uplink by increasing the uplink noise figure from 3 dB to 6 dB and 9 </w:t>
      </w:r>
      <w:proofErr w:type="spellStart"/>
      <w:r>
        <w:t>dB.</w:t>
      </w:r>
      <w:proofErr w:type="spellEnd"/>
      <w:r>
        <w:t xml:space="preserve"> This corresponds to a 3 dB and 6 dB noise rise over thermal noise due to external interference, which is a very high level of external </w:t>
      </w:r>
      <w:r>
        <w:lastRenderedPageBreak/>
        <w:t>interference. The evaluation results are shown in Figure 2 where the 1</w:t>
      </w:r>
      <w:r w:rsidRPr="00414C3C">
        <w:rPr>
          <w:vertAlign w:val="superscript"/>
        </w:rPr>
        <w:t>st</w:t>
      </w:r>
      <w:r>
        <w:t xml:space="preserve"> percentile (worst percentile) user throughput is plotted against cell throughput. As can be seen, although the user throughput reduces, the system capacity is not much affected. Note that the targeted capacity of 52500 users per cell corresponds to 8.4 kbps traffic per cell, and as illustrated the system can achieve at least 23 kbps cell throughput which corresponds to more than 140,000 users, even with much increased external interference levels.</w:t>
      </w:r>
    </w:p>
    <w:p w:rsidR="00AA3F8E" w:rsidRPr="00414C3C" w:rsidRDefault="00AA3F8E" w:rsidP="00AA3F8E"/>
    <w:p w:rsidR="00AA3F8E" w:rsidRPr="00414C3C" w:rsidRDefault="00AA3F8E" w:rsidP="00AA3F8E">
      <w:pPr>
        <w:keepNext/>
        <w:jc w:val="center"/>
      </w:pPr>
      <w:r>
        <w:rPr>
          <w:noProof/>
          <w:lang w:val="en-US" w:eastAsia="en-US"/>
        </w:rPr>
        <w:drawing>
          <wp:inline distT="0" distB="0" distL="0" distR="0" wp14:anchorId="53F7BEA1" wp14:editId="62590BF0">
            <wp:extent cx="4271645" cy="32073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271645" cy="3207385"/>
                    </a:xfrm>
                    <a:prstGeom prst="rect">
                      <a:avLst/>
                    </a:prstGeom>
                    <a:noFill/>
                    <a:ln>
                      <a:noFill/>
                    </a:ln>
                    <a:effectLst/>
                  </pic:spPr>
                </pic:pic>
              </a:graphicData>
            </a:graphic>
          </wp:inline>
        </w:drawing>
      </w:r>
    </w:p>
    <w:p w:rsidR="00AA3F8E" w:rsidRPr="00414C3C" w:rsidRDefault="00AA3F8E" w:rsidP="00AA3F8E">
      <w:pPr>
        <w:jc w:val="center"/>
        <w:rPr>
          <w:noProof/>
        </w:rPr>
      </w:pPr>
      <w:r>
        <w:rPr>
          <w:noProof/>
        </w:rPr>
        <w:t>Figure 2</w:t>
      </w:r>
      <w:r w:rsidRPr="00904BDF">
        <w:rPr>
          <w:noProof/>
        </w:rPr>
        <w:t xml:space="preserve"> Uplink capacity </w:t>
      </w:r>
      <w:r>
        <w:rPr>
          <w:noProof/>
        </w:rPr>
        <w:t>with varied noise figure</w:t>
      </w:r>
      <w:r w:rsidRPr="00904BDF">
        <w:rPr>
          <w:noProof/>
        </w:rPr>
        <w:t xml:space="preserve">, based on scenario 2 with </w:t>
      </w:r>
      <w:r>
        <w:rPr>
          <w:noProof/>
        </w:rPr>
        <w:br/>
      </w:r>
      <w:r w:rsidRPr="00904BDF">
        <w:rPr>
          <w:noProof/>
        </w:rPr>
        <w:t>0.75 BPL correlation.</w:t>
      </w:r>
    </w:p>
    <w:p w:rsidR="00AA3F8E" w:rsidRPr="00414C3C" w:rsidRDefault="00AA3F8E" w:rsidP="00AA3F8E">
      <w:r>
        <w:t xml:space="preserve">Since the downlink transmit power is reduced in an </w:t>
      </w:r>
      <w:proofErr w:type="spellStart"/>
      <w:r>
        <w:t>inband</w:t>
      </w:r>
      <w:proofErr w:type="spellEnd"/>
      <w:r>
        <w:t xml:space="preserve"> deployment, it is interesting to study also the downlink capacity. Figure 3 shows that more than 170,000 devices per cell can be supported in the downlink, even when the power allocated to NB-LTE is only 35 </w:t>
      </w:r>
      <w:proofErr w:type="spellStart"/>
      <w:r>
        <w:t>dBm</w:t>
      </w:r>
      <w:proofErr w:type="spellEnd"/>
      <w:r>
        <w:t xml:space="preserve">. </w:t>
      </w:r>
    </w:p>
    <w:p w:rsidR="00AA3F8E" w:rsidRDefault="00AA3F8E" w:rsidP="00AA3F8E">
      <w:pPr>
        <w:jc w:val="center"/>
        <w:rPr>
          <w:noProof/>
        </w:rPr>
      </w:pPr>
      <w:r>
        <w:rPr>
          <w:noProof/>
          <w:lang w:val="en-US" w:eastAsia="en-US"/>
        </w:rPr>
        <w:drawing>
          <wp:inline distT="0" distB="0" distL="0" distR="0" wp14:anchorId="0D2BF425" wp14:editId="6A41EFE1">
            <wp:extent cx="4285615" cy="3207385"/>
            <wp:effectExtent l="0" t="0" r="63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285615" cy="3207385"/>
                    </a:xfrm>
                    <a:prstGeom prst="rect">
                      <a:avLst/>
                    </a:prstGeom>
                    <a:noFill/>
                    <a:ln>
                      <a:noFill/>
                    </a:ln>
                    <a:effectLst/>
                  </pic:spPr>
                </pic:pic>
              </a:graphicData>
            </a:graphic>
          </wp:inline>
        </w:drawing>
      </w:r>
    </w:p>
    <w:p w:rsidR="00AA3F8E" w:rsidRDefault="00AA3F8E" w:rsidP="00AA3F8E">
      <w:pPr>
        <w:pStyle w:val="Caption"/>
        <w:rPr>
          <w:b w:val="0"/>
          <w:szCs w:val="22"/>
          <w:lang w:val="en-US"/>
        </w:rPr>
      </w:pPr>
      <w:r w:rsidRPr="00783FFB">
        <w:rPr>
          <w:b w:val="0"/>
          <w:szCs w:val="22"/>
        </w:rPr>
        <w:t xml:space="preserve">Figure </w:t>
      </w:r>
      <w:r>
        <w:rPr>
          <w:b w:val="0"/>
          <w:szCs w:val="22"/>
          <w:lang w:val="en-US"/>
        </w:rPr>
        <w:t>3</w:t>
      </w:r>
      <w:r w:rsidRPr="00783FFB">
        <w:rPr>
          <w:rFonts w:hint="eastAsia"/>
          <w:b w:val="0"/>
          <w:szCs w:val="22"/>
        </w:rPr>
        <w:t xml:space="preserve"> </w:t>
      </w:r>
      <w:r>
        <w:rPr>
          <w:b w:val="0"/>
          <w:szCs w:val="22"/>
          <w:lang w:val="en-US"/>
        </w:rPr>
        <w:t>Downlink c</w:t>
      </w:r>
      <w:proofErr w:type="spellStart"/>
      <w:r>
        <w:rPr>
          <w:b w:val="0"/>
          <w:szCs w:val="22"/>
        </w:rPr>
        <w:t>apacity</w:t>
      </w:r>
      <w:proofErr w:type="spellEnd"/>
      <w:r>
        <w:rPr>
          <w:b w:val="0"/>
          <w:szCs w:val="22"/>
        </w:rPr>
        <w:t xml:space="preserve"> (in #</w:t>
      </w:r>
      <w:r>
        <w:rPr>
          <w:b w:val="0"/>
          <w:szCs w:val="22"/>
          <w:lang w:val="en-US"/>
        </w:rPr>
        <w:t>downlink messages</w:t>
      </w:r>
      <w:r>
        <w:rPr>
          <w:b w:val="0"/>
          <w:szCs w:val="22"/>
        </w:rPr>
        <w:t xml:space="preserve">/200 kHz), based on scenario 2 with </w:t>
      </w:r>
      <w:r>
        <w:rPr>
          <w:b w:val="0"/>
          <w:szCs w:val="22"/>
          <w:lang w:val="en-US"/>
        </w:rPr>
        <w:br/>
      </w:r>
      <w:r>
        <w:rPr>
          <w:b w:val="0"/>
          <w:szCs w:val="22"/>
        </w:rPr>
        <w:t>0.75 BPL correlation.</w:t>
      </w:r>
    </w:p>
    <w:p w:rsidR="00AA3F8E" w:rsidRDefault="00AA3F8E" w:rsidP="00AA3F8E">
      <w:r>
        <w:lastRenderedPageBreak/>
        <w:t>Figure 4 shows that the user data rate in the downlink at the targeted system load is satisfactory even for the  users in worst coverage.</w:t>
      </w:r>
    </w:p>
    <w:p w:rsidR="00AA3F8E" w:rsidRDefault="00AA3F8E" w:rsidP="00AA3F8E">
      <w:pPr>
        <w:jc w:val="center"/>
      </w:pPr>
      <w:r>
        <w:rPr>
          <w:noProof/>
          <w:lang w:val="en-US" w:eastAsia="en-US"/>
        </w:rPr>
        <w:drawing>
          <wp:inline distT="0" distB="0" distL="0" distR="0" wp14:anchorId="7E9C6CAB" wp14:editId="5201C578">
            <wp:extent cx="4285615" cy="3207385"/>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85615" cy="3207385"/>
                    </a:xfrm>
                    <a:prstGeom prst="rect">
                      <a:avLst/>
                    </a:prstGeom>
                    <a:noFill/>
                    <a:ln>
                      <a:noFill/>
                    </a:ln>
                    <a:effectLst/>
                  </pic:spPr>
                </pic:pic>
              </a:graphicData>
            </a:graphic>
          </wp:inline>
        </w:drawing>
      </w:r>
    </w:p>
    <w:p w:rsidR="00AA3F8E" w:rsidRPr="00F0299A" w:rsidRDefault="00AA3F8E" w:rsidP="00AA3F8E">
      <w:pPr>
        <w:pStyle w:val="Caption"/>
        <w:rPr>
          <w:b w:val="0"/>
          <w:szCs w:val="22"/>
        </w:rPr>
      </w:pPr>
      <w:r w:rsidRPr="00414C3C">
        <w:rPr>
          <w:b w:val="0"/>
          <w:szCs w:val="22"/>
        </w:rPr>
        <w:t xml:space="preserve">Figure 4 </w:t>
      </w:r>
      <w:r>
        <w:rPr>
          <w:b w:val="0"/>
          <w:szCs w:val="22"/>
          <w:lang w:val="en-US"/>
        </w:rPr>
        <w:t>Downlink p</w:t>
      </w:r>
      <w:proofErr w:type="spellStart"/>
      <w:r w:rsidRPr="00414C3C">
        <w:rPr>
          <w:b w:val="0"/>
          <w:szCs w:val="22"/>
        </w:rPr>
        <w:t>erformance</w:t>
      </w:r>
      <w:proofErr w:type="spellEnd"/>
      <w:r w:rsidRPr="00414C3C">
        <w:rPr>
          <w:b w:val="0"/>
          <w:szCs w:val="22"/>
        </w:rPr>
        <w:t xml:space="preserve"> of UEs at coverage limited locations. Performance is </w:t>
      </w:r>
      <w:r>
        <w:rPr>
          <w:b w:val="0"/>
          <w:szCs w:val="22"/>
          <w:lang w:val="en-US"/>
        </w:rPr>
        <w:br/>
      </w:r>
      <w:proofErr w:type="spellStart"/>
      <w:r w:rsidRPr="00414C3C">
        <w:rPr>
          <w:b w:val="0"/>
          <w:szCs w:val="22"/>
        </w:rPr>
        <w:t>evaluat</w:t>
      </w:r>
      <w:proofErr w:type="spellEnd"/>
      <w:r>
        <w:rPr>
          <w:b w:val="0"/>
          <w:szCs w:val="22"/>
          <w:lang w:val="en-US"/>
        </w:rPr>
        <w:t>e</w:t>
      </w:r>
      <w:r w:rsidRPr="00414C3C">
        <w:rPr>
          <w:b w:val="0"/>
          <w:szCs w:val="22"/>
        </w:rPr>
        <w:t>d at the target system load of 52500 devices per sector.</w:t>
      </w:r>
    </w:p>
    <w:p w:rsidR="008735E1" w:rsidRDefault="008735E1" w:rsidP="008735E1">
      <w:pPr>
        <w:pStyle w:val="Heading1"/>
      </w:pPr>
      <w:r>
        <w:t>Conclusions</w:t>
      </w:r>
    </w:p>
    <w:p w:rsidR="008735E1" w:rsidRPr="00D60E4F" w:rsidRDefault="00AA3F8E" w:rsidP="008735E1">
      <w:pPr>
        <w:rPr>
          <w:rFonts w:eastAsia="Malgun Gothic"/>
        </w:rPr>
      </w:pPr>
      <w:r w:rsidRPr="00AA3F8E">
        <w:t>The capacity of an in-band deployment is evaluated, and both downlink and uplink can support a load that is at least 3 times higher than the target of 52500 devices per cell.</w:t>
      </w:r>
    </w:p>
    <w:p w:rsidR="001B4C46" w:rsidRPr="00763114" w:rsidRDefault="001B4C46" w:rsidP="001B4C46">
      <w:pPr>
        <w:pStyle w:val="Heading1"/>
      </w:pPr>
      <w:r w:rsidRPr="00763114">
        <w:t>References</w:t>
      </w:r>
    </w:p>
    <w:p w:rsidR="001B4C46" w:rsidRPr="00681F5C" w:rsidRDefault="001B4C46" w:rsidP="001B4C46">
      <w:pPr>
        <w:pStyle w:val="Reference"/>
        <w:rPr>
          <w:rFonts w:ascii="Times New Roman" w:hAnsi="Times New Roman" w:cs="Times New Roman"/>
        </w:rPr>
      </w:pPr>
      <w:bookmarkStart w:id="8" w:name="_Ref425332273"/>
      <w:r w:rsidRPr="00681F5C">
        <w:rPr>
          <w:rFonts w:ascii="Times New Roman" w:hAnsi="Times New Roman" w:cs="Times New Roman"/>
        </w:rPr>
        <w:t>TR 45.820 v13</w:t>
      </w:r>
      <w:r w:rsidR="00DD222A">
        <w:rPr>
          <w:rFonts w:ascii="Times New Roman" w:hAnsi="Times New Roman" w:cs="Times New Roman"/>
        </w:rPr>
        <w:t>.0</w:t>
      </w:r>
      <w:r w:rsidRPr="00681F5C">
        <w:rPr>
          <w:rFonts w:ascii="Times New Roman" w:hAnsi="Times New Roman" w:cs="Times New Roman"/>
        </w:rPr>
        <w:t>.0, “Cellular System Support for Ultra Low Complexity and Low Throughput Internet of Things”</w:t>
      </w:r>
      <w:bookmarkEnd w:id="8"/>
    </w:p>
    <w:p w:rsidR="006B214D" w:rsidRPr="006B214D" w:rsidRDefault="006B214D" w:rsidP="006B214D">
      <w:pPr>
        <w:pStyle w:val="Reference"/>
        <w:rPr>
          <w:rFonts w:ascii="Times New Roman" w:hAnsi="Times New Roman" w:cs="Times New Roman"/>
        </w:rPr>
      </w:pPr>
      <w:bookmarkStart w:id="9" w:name="_Ref431245969"/>
      <w:bookmarkStart w:id="10" w:name="_Ref429466372"/>
      <w:r w:rsidRPr="006B214D">
        <w:rPr>
          <w:rFonts w:ascii="Times New Roman" w:hAnsi="Times New Roman" w:cs="Times New Roman"/>
        </w:rPr>
        <w:t>R1-156010, “NB-LTE – General L1 concept description”, Ericsson</w:t>
      </w:r>
      <w:bookmarkEnd w:id="9"/>
    </w:p>
    <w:p w:rsidR="005649D5" w:rsidRPr="005649D5" w:rsidRDefault="00943624" w:rsidP="00943624">
      <w:pPr>
        <w:pStyle w:val="Reference"/>
        <w:rPr>
          <w:rFonts w:ascii="Times New Roman" w:hAnsi="Times New Roman" w:cs="Times New Roman"/>
        </w:rPr>
      </w:pPr>
      <w:bookmarkStart w:id="11" w:name="_Ref431246216"/>
      <w:bookmarkEnd w:id="10"/>
      <w:r>
        <w:rPr>
          <w:rFonts w:ascii="Times New Roman" w:hAnsi="Times New Roman" w:cs="Times New Roman"/>
        </w:rPr>
        <w:t>R1-156016</w:t>
      </w:r>
      <w:r w:rsidR="005649D5" w:rsidRPr="005649D5">
        <w:rPr>
          <w:rFonts w:ascii="Times New Roman" w:hAnsi="Times New Roman" w:cs="Times New Roman"/>
        </w:rPr>
        <w:t>, “</w:t>
      </w:r>
      <w:r w:rsidRPr="00943624">
        <w:rPr>
          <w:rFonts w:ascii="Times New Roman" w:hAnsi="Times New Roman" w:cs="Times New Roman"/>
        </w:rPr>
        <w:t>Performance evaluation in stand-alone operation</w:t>
      </w:r>
      <w:r>
        <w:rPr>
          <w:rFonts w:ascii="Times New Roman" w:hAnsi="Times New Roman" w:cs="Times New Roman"/>
        </w:rPr>
        <w:t>”,</w:t>
      </w:r>
      <w:r w:rsidR="005649D5" w:rsidRPr="005649D5">
        <w:rPr>
          <w:rFonts w:ascii="Times New Roman" w:hAnsi="Times New Roman" w:cs="Times New Roman"/>
        </w:rPr>
        <w:t xml:space="preserve"> Ericsson</w:t>
      </w:r>
      <w:bookmarkEnd w:id="11"/>
    </w:p>
    <w:p w:rsidR="0091339F" w:rsidRPr="00C165B0" w:rsidRDefault="00C165B0" w:rsidP="00C165B0">
      <w:pPr>
        <w:pStyle w:val="Reference"/>
        <w:rPr>
          <w:rFonts w:ascii="Times New Roman" w:hAnsi="Times New Roman" w:cs="Times New Roman"/>
        </w:rPr>
      </w:pPr>
      <w:bookmarkStart w:id="12" w:name="_Ref431246495"/>
      <w:bookmarkEnd w:id="5"/>
      <w:bookmarkEnd w:id="6"/>
      <w:r>
        <w:rPr>
          <w:rFonts w:ascii="Times New Roman" w:hAnsi="Times New Roman" w:cs="Times New Roman"/>
        </w:rPr>
        <w:t>R1-156022</w:t>
      </w:r>
      <w:r w:rsidR="00E73CDE">
        <w:rPr>
          <w:rFonts w:ascii="Times New Roman" w:hAnsi="Times New Roman" w:cs="Times New Roman"/>
        </w:rPr>
        <w:t>, “</w:t>
      </w:r>
      <w:r w:rsidRPr="00C165B0">
        <w:rPr>
          <w:rFonts w:ascii="Times New Roman" w:hAnsi="Times New Roman" w:cs="Times New Roman"/>
        </w:rPr>
        <w:t xml:space="preserve">NB LTE – </w:t>
      </w:r>
      <w:proofErr w:type="spellStart"/>
      <w:r w:rsidRPr="00C165B0">
        <w:rPr>
          <w:rFonts w:ascii="Times New Roman" w:hAnsi="Times New Roman" w:cs="Times New Roman"/>
        </w:rPr>
        <w:t>Inband</w:t>
      </w:r>
      <w:proofErr w:type="spellEnd"/>
      <w:r w:rsidRPr="00C165B0">
        <w:rPr>
          <w:rFonts w:ascii="Times New Roman" w:hAnsi="Times New Roman" w:cs="Times New Roman"/>
        </w:rPr>
        <w:t xml:space="preserve"> UL coexistence evaluation</w:t>
      </w:r>
      <w:r w:rsidR="00E73CDE">
        <w:rPr>
          <w:rFonts w:ascii="Times New Roman" w:hAnsi="Times New Roman" w:cs="Times New Roman"/>
        </w:rPr>
        <w:t>”, Ericsson</w:t>
      </w:r>
      <w:bookmarkEnd w:id="12"/>
    </w:p>
    <w:sectPr w:rsidR="0091339F" w:rsidRPr="00C165B0" w:rsidSect="00A40951">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C2976" w:rsidRDefault="008C2976">
      <w:r>
        <w:separator/>
      </w:r>
    </w:p>
  </w:endnote>
  <w:endnote w:type="continuationSeparator" w:id="0">
    <w:p w:rsidR="008C2976" w:rsidRDefault="008C29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Ericsson Capital TT">
    <w:panose1 w:val="02000503000000020004"/>
    <w:charset w:val="00"/>
    <w:family w:val="auto"/>
    <w:pitch w:val="variable"/>
    <w:sig w:usb0="800002A7" w:usb1="4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sidP="005F392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1558D">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1558D">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C2976" w:rsidRDefault="008C2976">
      <w:r>
        <w:separator/>
      </w:r>
    </w:p>
  </w:footnote>
  <w:footnote w:type="continuationSeparator" w:id="0">
    <w:p w:rsidR="008C2976" w:rsidRDefault="008C29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C036F" w:rsidRDefault="003C036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552047"/>
    <w:multiLevelType w:val="multilevel"/>
    <w:tmpl w:val="99C4732A"/>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nsid w:val="05567009"/>
    <w:multiLevelType w:val="hybridMultilevel"/>
    <w:tmpl w:val="93B87D22"/>
    <w:lvl w:ilvl="0" w:tplc="E28A8912">
      <w:start w:val="1"/>
      <w:numFmt w:val="bullet"/>
      <w:lvlText w:val="•"/>
      <w:lvlJc w:val="left"/>
      <w:pPr>
        <w:tabs>
          <w:tab w:val="num" w:pos="720"/>
        </w:tabs>
        <w:ind w:left="720" w:hanging="360"/>
      </w:pPr>
      <w:rPr>
        <w:rFonts w:ascii="Arial" w:hAnsi="Arial" w:hint="default"/>
      </w:rPr>
    </w:lvl>
    <w:lvl w:ilvl="1" w:tplc="0D92F9BE">
      <w:start w:val="3010"/>
      <w:numFmt w:val="bullet"/>
      <w:lvlText w:val="•"/>
      <w:lvlJc w:val="left"/>
      <w:pPr>
        <w:tabs>
          <w:tab w:val="num" w:pos="1440"/>
        </w:tabs>
        <w:ind w:left="1440" w:hanging="360"/>
      </w:pPr>
      <w:rPr>
        <w:rFonts w:ascii="Arial" w:hAnsi="Arial" w:hint="default"/>
      </w:rPr>
    </w:lvl>
    <w:lvl w:ilvl="2" w:tplc="91DC2EF8" w:tentative="1">
      <w:start w:val="1"/>
      <w:numFmt w:val="bullet"/>
      <w:lvlText w:val="•"/>
      <w:lvlJc w:val="left"/>
      <w:pPr>
        <w:tabs>
          <w:tab w:val="num" w:pos="2160"/>
        </w:tabs>
        <w:ind w:left="2160" w:hanging="360"/>
      </w:pPr>
      <w:rPr>
        <w:rFonts w:ascii="Arial" w:hAnsi="Arial" w:hint="default"/>
      </w:rPr>
    </w:lvl>
    <w:lvl w:ilvl="3" w:tplc="3476F7F0" w:tentative="1">
      <w:start w:val="1"/>
      <w:numFmt w:val="bullet"/>
      <w:lvlText w:val="•"/>
      <w:lvlJc w:val="left"/>
      <w:pPr>
        <w:tabs>
          <w:tab w:val="num" w:pos="2880"/>
        </w:tabs>
        <w:ind w:left="2880" w:hanging="360"/>
      </w:pPr>
      <w:rPr>
        <w:rFonts w:ascii="Arial" w:hAnsi="Arial" w:hint="default"/>
      </w:rPr>
    </w:lvl>
    <w:lvl w:ilvl="4" w:tplc="4274EA82" w:tentative="1">
      <w:start w:val="1"/>
      <w:numFmt w:val="bullet"/>
      <w:lvlText w:val="•"/>
      <w:lvlJc w:val="left"/>
      <w:pPr>
        <w:tabs>
          <w:tab w:val="num" w:pos="3600"/>
        </w:tabs>
        <w:ind w:left="3600" w:hanging="360"/>
      </w:pPr>
      <w:rPr>
        <w:rFonts w:ascii="Arial" w:hAnsi="Arial" w:hint="default"/>
      </w:rPr>
    </w:lvl>
    <w:lvl w:ilvl="5" w:tplc="3CAADA14" w:tentative="1">
      <w:start w:val="1"/>
      <w:numFmt w:val="bullet"/>
      <w:lvlText w:val="•"/>
      <w:lvlJc w:val="left"/>
      <w:pPr>
        <w:tabs>
          <w:tab w:val="num" w:pos="4320"/>
        </w:tabs>
        <w:ind w:left="4320" w:hanging="360"/>
      </w:pPr>
      <w:rPr>
        <w:rFonts w:ascii="Arial" w:hAnsi="Arial" w:hint="default"/>
      </w:rPr>
    </w:lvl>
    <w:lvl w:ilvl="6" w:tplc="F5069D98" w:tentative="1">
      <w:start w:val="1"/>
      <w:numFmt w:val="bullet"/>
      <w:lvlText w:val="•"/>
      <w:lvlJc w:val="left"/>
      <w:pPr>
        <w:tabs>
          <w:tab w:val="num" w:pos="5040"/>
        </w:tabs>
        <w:ind w:left="5040" w:hanging="360"/>
      </w:pPr>
      <w:rPr>
        <w:rFonts w:ascii="Arial" w:hAnsi="Arial" w:hint="default"/>
      </w:rPr>
    </w:lvl>
    <w:lvl w:ilvl="7" w:tplc="6E3692A6" w:tentative="1">
      <w:start w:val="1"/>
      <w:numFmt w:val="bullet"/>
      <w:lvlText w:val="•"/>
      <w:lvlJc w:val="left"/>
      <w:pPr>
        <w:tabs>
          <w:tab w:val="num" w:pos="5760"/>
        </w:tabs>
        <w:ind w:left="5760" w:hanging="360"/>
      </w:pPr>
      <w:rPr>
        <w:rFonts w:ascii="Arial" w:hAnsi="Arial" w:hint="default"/>
      </w:rPr>
    </w:lvl>
    <w:lvl w:ilvl="8" w:tplc="976ECCB4" w:tentative="1">
      <w:start w:val="1"/>
      <w:numFmt w:val="bullet"/>
      <w:lvlText w:val="•"/>
      <w:lvlJc w:val="left"/>
      <w:pPr>
        <w:tabs>
          <w:tab w:val="num" w:pos="6480"/>
        </w:tabs>
        <w:ind w:left="6480" w:hanging="360"/>
      </w:pPr>
      <w:rPr>
        <w:rFonts w:ascii="Arial" w:hAnsi="Arial" w:hint="default"/>
      </w:rPr>
    </w:lvl>
  </w:abstractNum>
  <w:abstractNum w:abstractNumId="2">
    <w:nsid w:val="11FC1FB3"/>
    <w:multiLevelType w:val="hybridMultilevel"/>
    <w:tmpl w:val="B484DC2E"/>
    <w:lvl w:ilvl="0" w:tplc="BFF0D18A">
      <w:start w:val="1"/>
      <w:numFmt w:val="decimal"/>
      <w:lvlText w:val="[%1]"/>
      <w:lvlJc w:val="right"/>
      <w:pPr>
        <w:tabs>
          <w:tab w:val="num" w:pos="2400"/>
        </w:tabs>
        <w:ind w:left="2400" w:hanging="420"/>
      </w:pPr>
      <w:rPr>
        <w:rFonts w:hint="eastAsia"/>
      </w:rPr>
    </w:lvl>
    <w:lvl w:ilvl="1" w:tplc="707498CE">
      <w:start w:val="1"/>
      <w:numFmt w:val="decimal"/>
      <w:lvlText w:val="[%2]"/>
      <w:lvlJc w:val="right"/>
      <w:pPr>
        <w:tabs>
          <w:tab w:val="num" w:pos="840"/>
        </w:tabs>
        <w:ind w:left="840" w:hanging="4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
    <w:nsid w:val="12D11A69"/>
    <w:multiLevelType w:val="hybridMultilevel"/>
    <w:tmpl w:val="14B60F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7A67104"/>
    <w:multiLevelType w:val="hybridMultilevel"/>
    <w:tmpl w:val="CE2024D2"/>
    <w:lvl w:ilvl="0" w:tplc="FFFFFFFF">
      <w:numFmt w:val="bullet"/>
      <w:lvlText w:val="-"/>
      <w:lvlJc w:val="left"/>
      <w:pPr>
        <w:ind w:left="770" w:hanging="360"/>
      </w:pPr>
      <w:rPr>
        <w:rFonts w:ascii="Calibri" w:eastAsia="SimSun" w:hAnsi="Calibri" w:cs="Times New Roman" w:hint="default"/>
      </w:rPr>
    </w:lvl>
    <w:lvl w:ilvl="1" w:tplc="041D0003" w:tentative="1">
      <w:start w:val="1"/>
      <w:numFmt w:val="bullet"/>
      <w:lvlText w:val="o"/>
      <w:lvlJc w:val="left"/>
      <w:pPr>
        <w:ind w:left="1490" w:hanging="360"/>
      </w:pPr>
      <w:rPr>
        <w:rFonts w:ascii="Courier New" w:hAnsi="Courier New" w:cs="Courier New" w:hint="default"/>
      </w:rPr>
    </w:lvl>
    <w:lvl w:ilvl="2" w:tplc="041D0005" w:tentative="1">
      <w:start w:val="1"/>
      <w:numFmt w:val="bullet"/>
      <w:lvlText w:val=""/>
      <w:lvlJc w:val="left"/>
      <w:pPr>
        <w:ind w:left="2210" w:hanging="360"/>
      </w:pPr>
      <w:rPr>
        <w:rFonts w:ascii="Wingdings" w:hAnsi="Wingdings" w:hint="default"/>
      </w:rPr>
    </w:lvl>
    <w:lvl w:ilvl="3" w:tplc="041D0001" w:tentative="1">
      <w:start w:val="1"/>
      <w:numFmt w:val="bullet"/>
      <w:lvlText w:val=""/>
      <w:lvlJc w:val="left"/>
      <w:pPr>
        <w:ind w:left="2930" w:hanging="360"/>
      </w:pPr>
      <w:rPr>
        <w:rFonts w:ascii="Symbol" w:hAnsi="Symbol" w:hint="default"/>
      </w:rPr>
    </w:lvl>
    <w:lvl w:ilvl="4" w:tplc="041D0003" w:tentative="1">
      <w:start w:val="1"/>
      <w:numFmt w:val="bullet"/>
      <w:lvlText w:val="o"/>
      <w:lvlJc w:val="left"/>
      <w:pPr>
        <w:ind w:left="3650" w:hanging="360"/>
      </w:pPr>
      <w:rPr>
        <w:rFonts w:ascii="Courier New" w:hAnsi="Courier New" w:cs="Courier New" w:hint="default"/>
      </w:rPr>
    </w:lvl>
    <w:lvl w:ilvl="5" w:tplc="041D0005" w:tentative="1">
      <w:start w:val="1"/>
      <w:numFmt w:val="bullet"/>
      <w:lvlText w:val=""/>
      <w:lvlJc w:val="left"/>
      <w:pPr>
        <w:ind w:left="4370" w:hanging="360"/>
      </w:pPr>
      <w:rPr>
        <w:rFonts w:ascii="Wingdings" w:hAnsi="Wingdings" w:hint="default"/>
      </w:rPr>
    </w:lvl>
    <w:lvl w:ilvl="6" w:tplc="041D0001" w:tentative="1">
      <w:start w:val="1"/>
      <w:numFmt w:val="bullet"/>
      <w:lvlText w:val=""/>
      <w:lvlJc w:val="left"/>
      <w:pPr>
        <w:ind w:left="5090" w:hanging="360"/>
      </w:pPr>
      <w:rPr>
        <w:rFonts w:ascii="Symbol" w:hAnsi="Symbol" w:hint="default"/>
      </w:rPr>
    </w:lvl>
    <w:lvl w:ilvl="7" w:tplc="041D0003" w:tentative="1">
      <w:start w:val="1"/>
      <w:numFmt w:val="bullet"/>
      <w:lvlText w:val="o"/>
      <w:lvlJc w:val="left"/>
      <w:pPr>
        <w:ind w:left="5810" w:hanging="360"/>
      </w:pPr>
      <w:rPr>
        <w:rFonts w:ascii="Courier New" w:hAnsi="Courier New" w:cs="Courier New" w:hint="default"/>
      </w:rPr>
    </w:lvl>
    <w:lvl w:ilvl="8" w:tplc="041D0005" w:tentative="1">
      <w:start w:val="1"/>
      <w:numFmt w:val="bullet"/>
      <w:lvlText w:val=""/>
      <w:lvlJc w:val="left"/>
      <w:pPr>
        <w:ind w:left="6530" w:hanging="360"/>
      </w:pPr>
      <w:rPr>
        <w:rFonts w:ascii="Wingdings" w:hAnsi="Wingdings" w:hint="default"/>
      </w:rPr>
    </w:lvl>
  </w:abstractNum>
  <w:abstractNum w:abstractNumId="5">
    <w:nsid w:val="19521EFA"/>
    <w:multiLevelType w:val="hybridMultilevel"/>
    <w:tmpl w:val="139A7F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919"/>
    <w:multiLevelType w:val="hybridMultilevel"/>
    <w:tmpl w:val="C78242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0A6265D"/>
    <w:multiLevelType w:val="hybridMultilevel"/>
    <w:tmpl w:val="EF86AC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9">
    <w:nsid w:val="2191615C"/>
    <w:multiLevelType w:val="hybridMultilevel"/>
    <w:tmpl w:val="8D660D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5043606"/>
    <w:multiLevelType w:val="hybridMultilevel"/>
    <w:tmpl w:val="A3429CBA"/>
    <w:lvl w:ilvl="0" w:tplc="FFFFFFFF">
      <w:numFmt w:val="bullet"/>
      <w:lvlText w:val="-"/>
      <w:lvlJc w:val="left"/>
      <w:pPr>
        <w:ind w:left="720" w:hanging="360"/>
      </w:pPr>
      <w:rPr>
        <w:rFonts w:ascii="Calibri" w:eastAsia="SimSun" w:hAnsi="Calibri"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nsid w:val="26316E2F"/>
    <w:multiLevelType w:val="hybridMultilevel"/>
    <w:tmpl w:val="FA68F9F2"/>
    <w:lvl w:ilvl="0" w:tplc="FFFFFFFF">
      <w:numFmt w:val="bullet"/>
      <w:lvlText w:val="-"/>
      <w:lvlJc w:val="left"/>
      <w:pPr>
        <w:ind w:left="765" w:hanging="360"/>
      </w:pPr>
      <w:rPr>
        <w:rFonts w:ascii="Calibri" w:eastAsia="SimSun" w:hAnsi="Calibri" w:cs="Times New Roman" w:hint="default"/>
      </w:rPr>
    </w:lvl>
    <w:lvl w:ilvl="1" w:tplc="041D0003" w:tentative="1">
      <w:start w:val="1"/>
      <w:numFmt w:val="bullet"/>
      <w:lvlText w:val="o"/>
      <w:lvlJc w:val="left"/>
      <w:pPr>
        <w:ind w:left="1485" w:hanging="360"/>
      </w:pPr>
      <w:rPr>
        <w:rFonts w:ascii="Courier New" w:hAnsi="Courier New" w:cs="Courier New" w:hint="default"/>
      </w:rPr>
    </w:lvl>
    <w:lvl w:ilvl="2" w:tplc="041D0005" w:tentative="1">
      <w:start w:val="1"/>
      <w:numFmt w:val="bullet"/>
      <w:lvlText w:val=""/>
      <w:lvlJc w:val="left"/>
      <w:pPr>
        <w:ind w:left="2205" w:hanging="360"/>
      </w:pPr>
      <w:rPr>
        <w:rFonts w:ascii="Wingdings" w:hAnsi="Wingdings" w:hint="default"/>
      </w:rPr>
    </w:lvl>
    <w:lvl w:ilvl="3" w:tplc="041D0001" w:tentative="1">
      <w:start w:val="1"/>
      <w:numFmt w:val="bullet"/>
      <w:lvlText w:val=""/>
      <w:lvlJc w:val="left"/>
      <w:pPr>
        <w:ind w:left="2925" w:hanging="360"/>
      </w:pPr>
      <w:rPr>
        <w:rFonts w:ascii="Symbol" w:hAnsi="Symbol" w:hint="default"/>
      </w:rPr>
    </w:lvl>
    <w:lvl w:ilvl="4" w:tplc="041D0003" w:tentative="1">
      <w:start w:val="1"/>
      <w:numFmt w:val="bullet"/>
      <w:lvlText w:val="o"/>
      <w:lvlJc w:val="left"/>
      <w:pPr>
        <w:ind w:left="3645" w:hanging="360"/>
      </w:pPr>
      <w:rPr>
        <w:rFonts w:ascii="Courier New" w:hAnsi="Courier New" w:cs="Courier New" w:hint="default"/>
      </w:rPr>
    </w:lvl>
    <w:lvl w:ilvl="5" w:tplc="041D0005" w:tentative="1">
      <w:start w:val="1"/>
      <w:numFmt w:val="bullet"/>
      <w:lvlText w:val=""/>
      <w:lvlJc w:val="left"/>
      <w:pPr>
        <w:ind w:left="4365" w:hanging="360"/>
      </w:pPr>
      <w:rPr>
        <w:rFonts w:ascii="Wingdings" w:hAnsi="Wingdings" w:hint="default"/>
      </w:rPr>
    </w:lvl>
    <w:lvl w:ilvl="6" w:tplc="041D0001" w:tentative="1">
      <w:start w:val="1"/>
      <w:numFmt w:val="bullet"/>
      <w:lvlText w:val=""/>
      <w:lvlJc w:val="left"/>
      <w:pPr>
        <w:ind w:left="5085" w:hanging="360"/>
      </w:pPr>
      <w:rPr>
        <w:rFonts w:ascii="Symbol" w:hAnsi="Symbol" w:hint="default"/>
      </w:rPr>
    </w:lvl>
    <w:lvl w:ilvl="7" w:tplc="041D0003" w:tentative="1">
      <w:start w:val="1"/>
      <w:numFmt w:val="bullet"/>
      <w:lvlText w:val="o"/>
      <w:lvlJc w:val="left"/>
      <w:pPr>
        <w:ind w:left="5805" w:hanging="360"/>
      </w:pPr>
      <w:rPr>
        <w:rFonts w:ascii="Courier New" w:hAnsi="Courier New" w:cs="Courier New" w:hint="default"/>
      </w:rPr>
    </w:lvl>
    <w:lvl w:ilvl="8" w:tplc="041D0005" w:tentative="1">
      <w:start w:val="1"/>
      <w:numFmt w:val="bullet"/>
      <w:lvlText w:val=""/>
      <w:lvlJc w:val="left"/>
      <w:pPr>
        <w:ind w:left="6525" w:hanging="360"/>
      </w:pPr>
      <w:rPr>
        <w:rFonts w:ascii="Wingdings" w:hAnsi="Wingdings" w:hint="default"/>
      </w:rPr>
    </w:lvl>
  </w:abstractNum>
  <w:abstractNum w:abstractNumId="12">
    <w:nsid w:val="29530D4B"/>
    <w:multiLevelType w:val="hybridMultilevel"/>
    <w:tmpl w:val="4246D6CE"/>
    <w:lvl w:ilvl="0" w:tplc="21725EA6">
      <w:start w:val="1"/>
      <w:numFmt w:val="bullet"/>
      <w:lvlText w:val="–"/>
      <w:lvlJc w:val="left"/>
      <w:pPr>
        <w:tabs>
          <w:tab w:val="num" w:pos="720"/>
        </w:tabs>
        <w:ind w:left="720" w:hanging="360"/>
      </w:pPr>
      <w:rPr>
        <w:rFonts w:ascii="Ericsson Capital TT" w:hAnsi="Ericsson Capital TT" w:hint="default"/>
      </w:rPr>
    </w:lvl>
    <w:lvl w:ilvl="1" w:tplc="6988244C">
      <w:start w:val="1"/>
      <w:numFmt w:val="bullet"/>
      <w:lvlText w:val="–"/>
      <w:lvlJc w:val="left"/>
      <w:pPr>
        <w:tabs>
          <w:tab w:val="num" w:pos="1440"/>
        </w:tabs>
        <w:ind w:left="1440" w:hanging="360"/>
      </w:pPr>
      <w:rPr>
        <w:rFonts w:ascii="Ericsson Capital TT" w:hAnsi="Ericsson Capital TT" w:hint="default"/>
      </w:rPr>
    </w:lvl>
    <w:lvl w:ilvl="2" w:tplc="FE92B8E4" w:tentative="1">
      <w:start w:val="1"/>
      <w:numFmt w:val="bullet"/>
      <w:lvlText w:val="–"/>
      <w:lvlJc w:val="left"/>
      <w:pPr>
        <w:tabs>
          <w:tab w:val="num" w:pos="2160"/>
        </w:tabs>
        <w:ind w:left="2160" w:hanging="360"/>
      </w:pPr>
      <w:rPr>
        <w:rFonts w:ascii="Ericsson Capital TT" w:hAnsi="Ericsson Capital TT" w:hint="default"/>
      </w:rPr>
    </w:lvl>
    <w:lvl w:ilvl="3" w:tplc="A23433AC" w:tentative="1">
      <w:start w:val="1"/>
      <w:numFmt w:val="bullet"/>
      <w:lvlText w:val="–"/>
      <w:lvlJc w:val="left"/>
      <w:pPr>
        <w:tabs>
          <w:tab w:val="num" w:pos="2880"/>
        </w:tabs>
        <w:ind w:left="2880" w:hanging="360"/>
      </w:pPr>
      <w:rPr>
        <w:rFonts w:ascii="Ericsson Capital TT" w:hAnsi="Ericsson Capital TT" w:hint="default"/>
      </w:rPr>
    </w:lvl>
    <w:lvl w:ilvl="4" w:tplc="9CFAC3D8" w:tentative="1">
      <w:start w:val="1"/>
      <w:numFmt w:val="bullet"/>
      <w:lvlText w:val="–"/>
      <w:lvlJc w:val="left"/>
      <w:pPr>
        <w:tabs>
          <w:tab w:val="num" w:pos="3600"/>
        </w:tabs>
        <w:ind w:left="3600" w:hanging="360"/>
      </w:pPr>
      <w:rPr>
        <w:rFonts w:ascii="Ericsson Capital TT" w:hAnsi="Ericsson Capital TT" w:hint="default"/>
      </w:rPr>
    </w:lvl>
    <w:lvl w:ilvl="5" w:tplc="B632127E" w:tentative="1">
      <w:start w:val="1"/>
      <w:numFmt w:val="bullet"/>
      <w:lvlText w:val="–"/>
      <w:lvlJc w:val="left"/>
      <w:pPr>
        <w:tabs>
          <w:tab w:val="num" w:pos="4320"/>
        </w:tabs>
        <w:ind w:left="4320" w:hanging="360"/>
      </w:pPr>
      <w:rPr>
        <w:rFonts w:ascii="Ericsson Capital TT" w:hAnsi="Ericsson Capital TT" w:hint="default"/>
      </w:rPr>
    </w:lvl>
    <w:lvl w:ilvl="6" w:tplc="C5387ADC" w:tentative="1">
      <w:start w:val="1"/>
      <w:numFmt w:val="bullet"/>
      <w:lvlText w:val="–"/>
      <w:lvlJc w:val="left"/>
      <w:pPr>
        <w:tabs>
          <w:tab w:val="num" w:pos="5040"/>
        </w:tabs>
        <w:ind w:left="5040" w:hanging="360"/>
      </w:pPr>
      <w:rPr>
        <w:rFonts w:ascii="Ericsson Capital TT" w:hAnsi="Ericsson Capital TT" w:hint="default"/>
      </w:rPr>
    </w:lvl>
    <w:lvl w:ilvl="7" w:tplc="DA0C9212" w:tentative="1">
      <w:start w:val="1"/>
      <w:numFmt w:val="bullet"/>
      <w:lvlText w:val="–"/>
      <w:lvlJc w:val="left"/>
      <w:pPr>
        <w:tabs>
          <w:tab w:val="num" w:pos="5760"/>
        </w:tabs>
        <w:ind w:left="5760" w:hanging="360"/>
      </w:pPr>
      <w:rPr>
        <w:rFonts w:ascii="Ericsson Capital TT" w:hAnsi="Ericsson Capital TT" w:hint="default"/>
      </w:rPr>
    </w:lvl>
    <w:lvl w:ilvl="8" w:tplc="5B34371A" w:tentative="1">
      <w:start w:val="1"/>
      <w:numFmt w:val="bullet"/>
      <w:lvlText w:val="–"/>
      <w:lvlJc w:val="left"/>
      <w:pPr>
        <w:tabs>
          <w:tab w:val="num" w:pos="6480"/>
        </w:tabs>
        <w:ind w:left="6480" w:hanging="360"/>
      </w:pPr>
      <w:rPr>
        <w:rFonts w:ascii="Ericsson Capital TT" w:hAnsi="Ericsson Capital TT" w:hint="default"/>
      </w:rPr>
    </w:lvl>
  </w:abstractNum>
  <w:abstractNum w:abstractNumId="13">
    <w:nsid w:val="2EBD4FB1"/>
    <w:multiLevelType w:val="hybridMultilevel"/>
    <w:tmpl w:val="040479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F0768DA"/>
    <w:multiLevelType w:val="hybridMultilevel"/>
    <w:tmpl w:val="74CC13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267546A"/>
    <w:multiLevelType w:val="hybridMultilevel"/>
    <w:tmpl w:val="3ACE63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38D7460"/>
    <w:multiLevelType w:val="hybridMultilevel"/>
    <w:tmpl w:val="91F4DAE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nsid w:val="347479B3"/>
    <w:multiLevelType w:val="hybridMultilevel"/>
    <w:tmpl w:val="142C2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34C36386"/>
    <w:multiLevelType w:val="hybridMultilevel"/>
    <w:tmpl w:val="A7E8E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D741E2"/>
    <w:multiLevelType w:val="hybridMultilevel"/>
    <w:tmpl w:val="8A1A77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B9B6FDE"/>
    <w:multiLevelType w:val="hybridMultilevel"/>
    <w:tmpl w:val="B64E406C"/>
    <w:lvl w:ilvl="0" w:tplc="FA32E710">
      <w:start w:val="1"/>
      <w:numFmt w:val="bullet"/>
      <w:lvlText w:val="•"/>
      <w:lvlJc w:val="left"/>
      <w:pPr>
        <w:tabs>
          <w:tab w:val="num" w:pos="720"/>
        </w:tabs>
        <w:ind w:left="720" w:hanging="360"/>
      </w:pPr>
      <w:rPr>
        <w:rFonts w:ascii="Arial" w:hAnsi="Arial" w:hint="default"/>
      </w:rPr>
    </w:lvl>
    <w:lvl w:ilvl="1" w:tplc="D766F7CA">
      <w:start w:val="3778"/>
      <w:numFmt w:val="bullet"/>
      <w:lvlText w:val="–"/>
      <w:lvlJc w:val="left"/>
      <w:pPr>
        <w:tabs>
          <w:tab w:val="num" w:pos="1440"/>
        </w:tabs>
        <w:ind w:left="1440" w:hanging="360"/>
      </w:pPr>
      <w:rPr>
        <w:rFonts w:ascii="Arial" w:hAnsi="Arial" w:hint="default"/>
      </w:rPr>
    </w:lvl>
    <w:lvl w:ilvl="2" w:tplc="9A727BB2" w:tentative="1">
      <w:start w:val="1"/>
      <w:numFmt w:val="bullet"/>
      <w:lvlText w:val="•"/>
      <w:lvlJc w:val="left"/>
      <w:pPr>
        <w:tabs>
          <w:tab w:val="num" w:pos="2160"/>
        </w:tabs>
        <w:ind w:left="2160" w:hanging="360"/>
      </w:pPr>
      <w:rPr>
        <w:rFonts w:ascii="Arial" w:hAnsi="Arial" w:hint="default"/>
      </w:rPr>
    </w:lvl>
    <w:lvl w:ilvl="3" w:tplc="E67A59F0" w:tentative="1">
      <w:start w:val="1"/>
      <w:numFmt w:val="bullet"/>
      <w:lvlText w:val="•"/>
      <w:lvlJc w:val="left"/>
      <w:pPr>
        <w:tabs>
          <w:tab w:val="num" w:pos="2880"/>
        </w:tabs>
        <w:ind w:left="2880" w:hanging="360"/>
      </w:pPr>
      <w:rPr>
        <w:rFonts w:ascii="Arial" w:hAnsi="Arial" w:hint="default"/>
      </w:rPr>
    </w:lvl>
    <w:lvl w:ilvl="4" w:tplc="D10EC3A4" w:tentative="1">
      <w:start w:val="1"/>
      <w:numFmt w:val="bullet"/>
      <w:lvlText w:val="•"/>
      <w:lvlJc w:val="left"/>
      <w:pPr>
        <w:tabs>
          <w:tab w:val="num" w:pos="3600"/>
        </w:tabs>
        <w:ind w:left="3600" w:hanging="360"/>
      </w:pPr>
      <w:rPr>
        <w:rFonts w:ascii="Arial" w:hAnsi="Arial" w:hint="default"/>
      </w:rPr>
    </w:lvl>
    <w:lvl w:ilvl="5" w:tplc="E06C2502" w:tentative="1">
      <w:start w:val="1"/>
      <w:numFmt w:val="bullet"/>
      <w:lvlText w:val="•"/>
      <w:lvlJc w:val="left"/>
      <w:pPr>
        <w:tabs>
          <w:tab w:val="num" w:pos="4320"/>
        </w:tabs>
        <w:ind w:left="4320" w:hanging="360"/>
      </w:pPr>
      <w:rPr>
        <w:rFonts w:ascii="Arial" w:hAnsi="Arial" w:hint="default"/>
      </w:rPr>
    </w:lvl>
    <w:lvl w:ilvl="6" w:tplc="1F2AD590" w:tentative="1">
      <w:start w:val="1"/>
      <w:numFmt w:val="bullet"/>
      <w:lvlText w:val="•"/>
      <w:lvlJc w:val="left"/>
      <w:pPr>
        <w:tabs>
          <w:tab w:val="num" w:pos="5040"/>
        </w:tabs>
        <w:ind w:left="5040" w:hanging="360"/>
      </w:pPr>
      <w:rPr>
        <w:rFonts w:ascii="Arial" w:hAnsi="Arial" w:hint="default"/>
      </w:rPr>
    </w:lvl>
    <w:lvl w:ilvl="7" w:tplc="9542AB78" w:tentative="1">
      <w:start w:val="1"/>
      <w:numFmt w:val="bullet"/>
      <w:lvlText w:val="•"/>
      <w:lvlJc w:val="left"/>
      <w:pPr>
        <w:tabs>
          <w:tab w:val="num" w:pos="5760"/>
        </w:tabs>
        <w:ind w:left="5760" w:hanging="360"/>
      </w:pPr>
      <w:rPr>
        <w:rFonts w:ascii="Arial" w:hAnsi="Arial" w:hint="default"/>
      </w:rPr>
    </w:lvl>
    <w:lvl w:ilvl="8" w:tplc="B470E53C" w:tentative="1">
      <w:start w:val="1"/>
      <w:numFmt w:val="bullet"/>
      <w:lvlText w:val="•"/>
      <w:lvlJc w:val="left"/>
      <w:pPr>
        <w:tabs>
          <w:tab w:val="num" w:pos="6480"/>
        </w:tabs>
        <w:ind w:left="6480" w:hanging="360"/>
      </w:pPr>
      <w:rPr>
        <w:rFonts w:ascii="Arial" w:hAnsi="Arial" w:hint="default"/>
      </w:rPr>
    </w:lvl>
  </w:abstractNum>
  <w:abstractNum w:abstractNumId="21">
    <w:nsid w:val="3F2371C3"/>
    <w:multiLevelType w:val="hybridMultilevel"/>
    <w:tmpl w:val="365E35E4"/>
    <w:lvl w:ilvl="0" w:tplc="DF64B34E">
      <w:numFmt w:val="bullet"/>
      <w:lvlText w:val="-"/>
      <w:lvlJc w:val="left"/>
      <w:pPr>
        <w:ind w:left="720" w:hanging="360"/>
      </w:pPr>
      <w:rPr>
        <w:rFonts w:ascii="Arial" w:eastAsia="Times New Roman" w:hAnsi="Arial"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2">
    <w:nsid w:val="451A3589"/>
    <w:multiLevelType w:val="multilevel"/>
    <w:tmpl w:val="66BCC6A2"/>
    <w:lvl w:ilvl="0">
      <w:start w:val="1"/>
      <w:numFmt w:val="decimal"/>
      <w:lvlText w:val="%1."/>
      <w:lvlJc w:val="left"/>
      <w:pPr>
        <w:ind w:left="425" w:hanging="425"/>
      </w:pPr>
    </w:lvl>
    <w:lvl w:ilvl="1">
      <w:start w:val="1"/>
      <w:numFmt w:val="decimal"/>
      <w:lvlText w:val="%1.%2."/>
      <w:lvlJc w:val="left"/>
      <w:pPr>
        <w:ind w:left="993" w:hanging="567"/>
      </w:pPr>
    </w:lvl>
    <w:lvl w:ilvl="2">
      <w:start w:val="1"/>
      <w:numFmt w:val="decimal"/>
      <w:lvlText w:val="%1.%2.%3."/>
      <w:lvlJc w:val="left"/>
      <w:pPr>
        <w:ind w:left="4759" w:hanging="709"/>
      </w:pPr>
      <w:rPr>
        <w:b/>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3">
    <w:nsid w:val="4680526B"/>
    <w:multiLevelType w:val="hybridMultilevel"/>
    <w:tmpl w:val="4EC8D1F6"/>
    <w:lvl w:ilvl="0" w:tplc="FFFFFFFF">
      <w:numFmt w:val="bullet"/>
      <w:lvlText w:val="-"/>
      <w:lvlJc w:val="left"/>
      <w:pPr>
        <w:ind w:left="765" w:hanging="360"/>
      </w:pPr>
      <w:rPr>
        <w:rFonts w:ascii="Calibri" w:eastAsia="SimSun" w:hAnsi="Calibri" w:cs="Times New Roman"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24">
    <w:nsid w:val="47611159"/>
    <w:multiLevelType w:val="hybridMultilevel"/>
    <w:tmpl w:val="5C06D1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AAD131F"/>
    <w:multiLevelType w:val="multilevel"/>
    <w:tmpl w:val="54780432"/>
    <w:lvl w:ilvl="0">
      <w:start w:val="1"/>
      <w:numFmt w:val="decimal"/>
      <w:lvlText w:val="%1"/>
      <w:lvlJc w:val="left"/>
      <w:pPr>
        <w:tabs>
          <w:tab w:val="num" w:pos="2134"/>
        </w:tabs>
        <w:ind w:left="2134" w:hanging="432"/>
      </w:pPr>
    </w:lvl>
    <w:lvl w:ilvl="1">
      <w:start w:val="1"/>
      <w:numFmt w:val="decimal"/>
      <w:lvlText w:val="%1.%2"/>
      <w:lvlJc w:val="left"/>
      <w:pPr>
        <w:tabs>
          <w:tab w:val="num" w:pos="4356"/>
        </w:tabs>
        <w:ind w:left="4356" w:hanging="576"/>
      </w:pPr>
    </w:lvl>
    <w:lvl w:ilvl="2">
      <w:start w:val="1"/>
      <w:numFmt w:val="decimal"/>
      <w:lvlText w:val="%1.%2.%3"/>
      <w:lvlJc w:val="left"/>
      <w:pPr>
        <w:tabs>
          <w:tab w:val="num" w:pos="7740"/>
        </w:tabs>
        <w:ind w:left="774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6">
    <w:nsid w:val="508F4BFF"/>
    <w:multiLevelType w:val="hybridMultilevel"/>
    <w:tmpl w:val="5A7A8D34"/>
    <w:lvl w:ilvl="0" w:tplc="04090001">
      <w:start w:val="1"/>
      <w:numFmt w:val="bullet"/>
      <w:lvlText w:val=""/>
      <w:lvlJc w:val="left"/>
      <w:pPr>
        <w:ind w:left="837" w:hanging="360"/>
      </w:pPr>
      <w:rPr>
        <w:rFonts w:ascii="Symbol" w:hAnsi="Symbol" w:hint="default"/>
      </w:rPr>
    </w:lvl>
    <w:lvl w:ilvl="1" w:tplc="04090003" w:tentative="1">
      <w:start w:val="1"/>
      <w:numFmt w:val="bullet"/>
      <w:lvlText w:val="o"/>
      <w:lvlJc w:val="left"/>
      <w:pPr>
        <w:ind w:left="1557" w:hanging="360"/>
      </w:pPr>
      <w:rPr>
        <w:rFonts w:ascii="Courier New" w:hAnsi="Courier New" w:cs="Courier New" w:hint="default"/>
      </w:rPr>
    </w:lvl>
    <w:lvl w:ilvl="2" w:tplc="04090005" w:tentative="1">
      <w:start w:val="1"/>
      <w:numFmt w:val="bullet"/>
      <w:lvlText w:val=""/>
      <w:lvlJc w:val="left"/>
      <w:pPr>
        <w:ind w:left="2277" w:hanging="360"/>
      </w:pPr>
      <w:rPr>
        <w:rFonts w:ascii="Wingdings" w:hAnsi="Wingdings" w:hint="default"/>
      </w:rPr>
    </w:lvl>
    <w:lvl w:ilvl="3" w:tplc="04090001" w:tentative="1">
      <w:start w:val="1"/>
      <w:numFmt w:val="bullet"/>
      <w:lvlText w:val=""/>
      <w:lvlJc w:val="left"/>
      <w:pPr>
        <w:ind w:left="2997" w:hanging="360"/>
      </w:pPr>
      <w:rPr>
        <w:rFonts w:ascii="Symbol" w:hAnsi="Symbol" w:hint="default"/>
      </w:rPr>
    </w:lvl>
    <w:lvl w:ilvl="4" w:tplc="04090003" w:tentative="1">
      <w:start w:val="1"/>
      <w:numFmt w:val="bullet"/>
      <w:lvlText w:val="o"/>
      <w:lvlJc w:val="left"/>
      <w:pPr>
        <w:ind w:left="3717" w:hanging="360"/>
      </w:pPr>
      <w:rPr>
        <w:rFonts w:ascii="Courier New" w:hAnsi="Courier New" w:cs="Courier New" w:hint="default"/>
      </w:rPr>
    </w:lvl>
    <w:lvl w:ilvl="5" w:tplc="04090005" w:tentative="1">
      <w:start w:val="1"/>
      <w:numFmt w:val="bullet"/>
      <w:lvlText w:val=""/>
      <w:lvlJc w:val="left"/>
      <w:pPr>
        <w:ind w:left="4437" w:hanging="360"/>
      </w:pPr>
      <w:rPr>
        <w:rFonts w:ascii="Wingdings" w:hAnsi="Wingdings" w:hint="default"/>
      </w:rPr>
    </w:lvl>
    <w:lvl w:ilvl="6" w:tplc="04090001" w:tentative="1">
      <w:start w:val="1"/>
      <w:numFmt w:val="bullet"/>
      <w:lvlText w:val=""/>
      <w:lvlJc w:val="left"/>
      <w:pPr>
        <w:ind w:left="5157" w:hanging="360"/>
      </w:pPr>
      <w:rPr>
        <w:rFonts w:ascii="Symbol" w:hAnsi="Symbol" w:hint="default"/>
      </w:rPr>
    </w:lvl>
    <w:lvl w:ilvl="7" w:tplc="04090003" w:tentative="1">
      <w:start w:val="1"/>
      <w:numFmt w:val="bullet"/>
      <w:lvlText w:val="o"/>
      <w:lvlJc w:val="left"/>
      <w:pPr>
        <w:ind w:left="5877" w:hanging="360"/>
      </w:pPr>
      <w:rPr>
        <w:rFonts w:ascii="Courier New" w:hAnsi="Courier New" w:cs="Courier New" w:hint="default"/>
      </w:rPr>
    </w:lvl>
    <w:lvl w:ilvl="8" w:tplc="04090005" w:tentative="1">
      <w:start w:val="1"/>
      <w:numFmt w:val="bullet"/>
      <w:lvlText w:val=""/>
      <w:lvlJc w:val="left"/>
      <w:pPr>
        <w:ind w:left="6597" w:hanging="360"/>
      </w:pPr>
      <w:rPr>
        <w:rFonts w:ascii="Wingdings" w:hAnsi="Wingdings" w:hint="default"/>
      </w:rPr>
    </w:lvl>
  </w:abstractNum>
  <w:abstractNum w:abstractNumId="27">
    <w:nsid w:val="50C32227"/>
    <w:multiLevelType w:val="hybridMultilevel"/>
    <w:tmpl w:val="AF7CD138"/>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9">
    <w:nsid w:val="53D84B1D"/>
    <w:multiLevelType w:val="hybridMultilevel"/>
    <w:tmpl w:val="C5109C5C"/>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5D4C087A"/>
    <w:multiLevelType w:val="hybridMultilevel"/>
    <w:tmpl w:val="8B5CEEDC"/>
    <w:lvl w:ilvl="0" w:tplc="05A4ACB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1E01D48"/>
    <w:multiLevelType w:val="hybridMultilevel"/>
    <w:tmpl w:val="041E3CB4"/>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21510C"/>
    <w:multiLevelType w:val="hybridMultilevel"/>
    <w:tmpl w:val="CBFE8EB4"/>
    <w:lvl w:ilvl="0" w:tplc="ACE08B3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EBC7544"/>
    <w:multiLevelType w:val="hybridMultilevel"/>
    <w:tmpl w:val="275C4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6EC003B9"/>
    <w:multiLevelType w:val="hybridMultilevel"/>
    <w:tmpl w:val="DFD2F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5EB15D9"/>
    <w:multiLevelType w:val="hybridMultilevel"/>
    <w:tmpl w:val="D3F26AFA"/>
    <w:lvl w:ilvl="0" w:tplc="FFFFFFFF">
      <w:numFmt w:val="bullet"/>
      <w:lvlText w:val="-"/>
      <w:lvlJc w:val="left"/>
      <w:pPr>
        <w:ind w:left="720" w:hanging="360"/>
      </w:pPr>
      <w:rPr>
        <w:rFonts w:ascii="Calibri" w:eastAsia="SimSun"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79320E1"/>
    <w:multiLevelType w:val="hybridMultilevel"/>
    <w:tmpl w:val="225EC9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79895AA6"/>
    <w:multiLevelType w:val="hybridMultilevel"/>
    <w:tmpl w:val="940E72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7AFB4970"/>
    <w:multiLevelType w:val="hybridMultilevel"/>
    <w:tmpl w:val="0B6454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B7C05D2"/>
    <w:multiLevelType w:val="hybridMultilevel"/>
    <w:tmpl w:val="BC7C8CC0"/>
    <w:lvl w:ilvl="0" w:tplc="9C807C94">
      <w:numFmt w:val="bullet"/>
      <w:lvlText w:val="-"/>
      <w:lvlJc w:val="left"/>
      <w:pPr>
        <w:ind w:left="720" w:hanging="360"/>
      </w:pPr>
      <w:rPr>
        <w:rFonts w:ascii="Calibri" w:eastAsiaTheme="minorHAnsi" w:hAnsi="Calibri"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nsid w:val="7EAF5F72"/>
    <w:multiLevelType w:val="hybridMultilevel"/>
    <w:tmpl w:val="B728F0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F7E5B64"/>
    <w:multiLevelType w:val="hybridMultilevel"/>
    <w:tmpl w:val="B70A755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num w:numId="1">
    <w:abstractNumId w:val="0"/>
  </w:num>
  <w:num w:numId="2">
    <w:abstractNumId w:val="28"/>
  </w:num>
  <w:num w:numId="3">
    <w:abstractNumId w:val="30"/>
  </w:num>
  <w:num w:numId="4">
    <w:abstractNumId w:val="38"/>
  </w:num>
  <w:num w:numId="5">
    <w:abstractNumId w:val="33"/>
  </w:num>
  <w:num w:numId="6">
    <w:abstractNumId w:val="40"/>
  </w:num>
  <w:num w:numId="7">
    <w:abstractNumId w:val="19"/>
  </w:num>
  <w:num w:numId="8">
    <w:abstractNumId w:val="17"/>
  </w:num>
  <w:num w:numId="9">
    <w:abstractNumId w:val="36"/>
  </w:num>
  <w:num w:numId="10">
    <w:abstractNumId w:val="21"/>
  </w:num>
  <w:num w:numId="11">
    <w:abstractNumId w:val="37"/>
  </w:num>
  <w:num w:numId="12">
    <w:abstractNumId w:val="34"/>
  </w:num>
  <w:num w:numId="13">
    <w:abstractNumId w:val="3"/>
  </w:num>
  <w:num w:numId="14">
    <w:abstractNumId w:val="5"/>
  </w:num>
  <w:num w:numId="15">
    <w:abstractNumId w:val="14"/>
  </w:num>
  <w:num w:numId="16">
    <w:abstractNumId w:val="27"/>
  </w:num>
  <w:num w:numId="17">
    <w:abstractNumId w:val="15"/>
  </w:num>
  <w:num w:numId="18">
    <w:abstractNumId w:val="6"/>
  </w:num>
  <w:num w:numId="19">
    <w:abstractNumId w:val="26"/>
  </w:num>
  <w:num w:numId="20">
    <w:abstractNumId w:val="18"/>
  </w:num>
  <w:num w:numId="21">
    <w:abstractNumId w:val="20"/>
  </w:num>
  <w:num w:numId="22">
    <w:abstractNumId w:val="7"/>
  </w:num>
  <w:num w:numId="23">
    <w:abstractNumId w:val="1"/>
  </w:num>
  <w:num w:numId="24">
    <w:abstractNumId w:val="24"/>
  </w:num>
  <w:num w:numId="25">
    <w:abstractNumId w:val="29"/>
  </w:num>
  <w:num w:numId="26">
    <w:abstractNumId w:val="9"/>
  </w:num>
  <w:num w:numId="27">
    <w:abstractNumId w:val="12"/>
  </w:num>
  <w:num w:numId="28">
    <w:abstractNumId w:val="16"/>
  </w:num>
  <w:num w:numId="29">
    <w:abstractNumId w:val="25"/>
  </w:num>
  <w:num w:numId="30">
    <w:abstractNumId w:val="8"/>
  </w:num>
  <w:num w:numId="31">
    <w:abstractNumId w:val="4"/>
  </w:num>
  <w:num w:numId="32">
    <w:abstractNumId w:val="41"/>
  </w:num>
  <w:num w:numId="33">
    <w:abstractNumId w:val="11"/>
  </w:num>
  <w:num w:numId="34">
    <w:abstractNumId w:val="10"/>
  </w:num>
  <w:num w:numId="35">
    <w:abstractNumId w:val="31"/>
  </w:num>
  <w:num w:numId="36">
    <w:abstractNumId w:val="39"/>
  </w:num>
  <w:num w:numId="37">
    <w:abstractNumId w:val="8"/>
  </w:num>
  <w:num w:numId="38">
    <w:abstractNumId w:val="13"/>
  </w:num>
  <w:num w:numId="39">
    <w:abstractNumId w:val="35"/>
  </w:num>
  <w:num w:numId="40">
    <w:abstractNumId w:val="2"/>
  </w:num>
  <w:num w:numId="41">
    <w:abstractNumId w:val="8"/>
  </w:num>
  <w:num w:numId="42">
    <w:abstractNumId w:val="23"/>
  </w:num>
  <w:num w:numId="43">
    <w:abstractNumId w:val="22"/>
  </w:num>
  <w:num w:numId="44">
    <w:abstractNumId w:val="3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97EC1"/>
    <w:rsid w:val="00000CDF"/>
    <w:rsid w:val="00002E61"/>
    <w:rsid w:val="00003142"/>
    <w:rsid w:val="000050CC"/>
    <w:rsid w:val="000054D1"/>
    <w:rsid w:val="000100C4"/>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A95"/>
    <w:rsid w:val="000406CD"/>
    <w:rsid w:val="00040A52"/>
    <w:rsid w:val="000416CF"/>
    <w:rsid w:val="000420B3"/>
    <w:rsid w:val="000422C9"/>
    <w:rsid w:val="00042947"/>
    <w:rsid w:val="00043AFB"/>
    <w:rsid w:val="00043D07"/>
    <w:rsid w:val="0005105B"/>
    <w:rsid w:val="0005240C"/>
    <w:rsid w:val="0005242B"/>
    <w:rsid w:val="0005343C"/>
    <w:rsid w:val="0005376F"/>
    <w:rsid w:val="00057E6E"/>
    <w:rsid w:val="00060581"/>
    <w:rsid w:val="00060A0A"/>
    <w:rsid w:val="00063047"/>
    <w:rsid w:val="00064432"/>
    <w:rsid w:val="000650CD"/>
    <w:rsid w:val="000674EF"/>
    <w:rsid w:val="00072127"/>
    <w:rsid w:val="00072CCA"/>
    <w:rsid w:val="00075BE0"/>
    <w:rsid w:val="00080027"/>
    <w:rsid w:val="00081384"/>
    <w:rsid w:val="0008221E"/>
    <w:rsid w:val="00082FAB"/>
    <w:rsid w:val="0008336A"/>
    <w:rsid w:val="00084CEC"/>
    <w:rsid w:val="00084FB4"/>
    <w:rsid w:val="00086587"/>
    <w:rsid w:val="00086F37"/>
    <w:rsid w:val="000902E2"/>
    <w:rsid w:val="0009154F"/>
    <w:rsid w:val="00094048"/>
    <w:rsid w:val="000948D4"/>
    <w:rsid w:val="00095777"/>
    <w:rsid w:val="00095B16"/>
    <w:rsid w:val="000962EF"/>
    <w:rsid w:val="00096701"/>
    <w:rsid w:val="000A02AB"/>
    <w:rsid w:val="000A0C1A"/>
    <w:rsid w:val="000A0E46"/>
    <w:rsid w:val="000A2611"/>
    <w:rsid w:val="000A2AD4"/>
    <w:rsid w:val="000A4F1B"/>
    <w:rsid w:val="000A752C"/>
    <w:rsid w:val="000B26D2"/>
    <w:rsid w:val="000B2E04"/>
    <w:rsid w:val="000B326B"/>
    <w:rsid w:val="000B38AF"/>
    <w:rsid w:val="000B4583"/>
    <w:rsid w:val="000B68C3"/>
    <w:rsid w:val="000B6F93"/>
    <w:rsid w:val="000B78D9"/>
    <w:rsid w:val="000C0E03"/>
    <w:rsid w:val="000C1447"/>
    <w:rsid w:val="000C2343"/>
    <w:rsid w:val="000C2FFC"/>
    <w:rsid w:val="000C32C8"/>
    <w:rsid w:val="000C4A05"/>
    <w:rsid w:val="000C71C0"/>
    <w:rsid w:val="000D04E8"/>
    <w:rsid w:val="000D19DC"/>
    <w:rsid w:val="000D2BF7"/>
    <w:rsid w:val="000D33B5"/>
    <w:rsid w:val="000D390B"/>
    <w:rsid w:val="000D451D"/>
    <w:rsid w:val="000D5524"/>
    <w:rsid w:val="000E1230"/>
    <w:rsid w:val="000E20F5"/>
    <w:rsid w:val="000E65AC"/>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121D2"/>
    <w:rsid w:val="001139CF"/>
    <w:rsid w:val="00113FE5"/>
    <w:rsid w:val="0011485F"/>
    <w:rsid w:val="00121F0A"/>
    <w:rsid w:val="00122680"/>
    <w:rsid w:val="00124853"/>
    <w:rsid w:val="00125190"/>
    <w:rsid w:val="001260F6"/>
    <w:rsid w:val="00127701"/>
    <w:rsid w:val="001319AF"/>
    <w:rsid w:val="00131CAC"/>
    <w:rsid w:val="00131F98"/>
    <w:rsid w:val="00132565"/>
    <w:rsid w:val="00140EA3"/>
    <w:rsid w:val="00141BF0"/>
    <w:rsid w:val="0014302B"/>
    <w:rsid w:val="00145850"/>
    <w:rsid w:val="00146184"/>
    <w:rsid w:val="00151312"/>
    <w:rsid w:val="001532D7"/>
    <w:rsid w:val="00153BA9"/>
    <w:rsid w:val="00155796"/>
    <w:rsid w:val="0016024D"/>
    <w:rsid w:val="00160FC2"/>
    <w:rsid w:val="00161340"/>
    <w:rsid w:val="001613DB"/>
    <w:rsid w:val="00163A68"/>
    <w:rsid w:val="00166D37"/>
    <w:rsid w:val="00167BA2"/>
    <w:rsid w:val="00173849"/>
    <w:rsid w:val="00177E3E"/>
    <w:rsid w:val="001805E5"/>
    <w:rsid w:val="001807D0"/>
    <w:rsid w:val="00182390"/>
    <w:rsid w:val="0018445C"/>
    <w:rsid w:val="001844BE"/>
    <w:rsid w:val="001849C3"/>
    <w:rsid w:val="001860B6"/>
    <w:rsid w:val="001866DD"/>
    <w:rsid w:val="00186839"/>
    <w:rsid w:val="001875B8"/>
    <w:rsid w:val="00190AFE"/>
    <w:rsid w:val="0019129C"/>
    <w:rsid w:val="00193032"/>
    <w:rsid w:val="0019453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C019F"/>
    <w:rsid w:val="001C0AD4"/>
    <w:rsid w:val="001C1426"/>
    <w:rsid w:val="001C5CE5"/>
    <w:rsid w:val="001D40DD"/>
    <w:rsid w:val="001D439C"/>
    <w:rsid w:val="001D4420"/>
    <w:rsid w:val="001D6428"/>
    <w:rsid w:val="001D6E54"/>
    <w:rsid w:val="001E23AD"/>
    <w:rsid w:val="001E2BCB"/>
    <w:rsid w:val="001E2C93"/>
    <w:rsid w:val="001E34AE"/>
    <w:rsid w:val="001E3944"/>
    <w:rsid w:val="001E3A2E"/>
    <w:rsid w:val="001E3EBE"/>
    <w:rsid w:val="001E3FFB"/>
    <w:rsid w:val="001E5234"/>
    <w:rsid w:val="001E5BB4"/>
    <w:rsid w:val="001F0191"/>
    <w:rsid w:val="001F2511"/>
    <w:rsid w:val="001F2699"/>
    <w:rsid w:val="001F5400"/>
    <w:rsid w:val="001F57F3"/>
    <w:rsid w:val="001F5DE8"/>
    <w:rsid w:val="001F5E00"/>
    <w:rsid w:val="001F6CDF"/>
    <w:rsid w:val="001F7FF8"/>
    <w:rsid w:val="00200D31"/>
    <w:rsid w:val="00202150"/>
    <w:rsid w:val="002024F0"/>
    <w:rsid w:val="00203E2B"/>
    <w:rsid w:val="002046E6"/>
    <w:rsid w:val="00205508"/>
    <w:rsid w:val="002065E3"/>
    <w:rsid w:val="00206817"/>
    <w:rsid w:val="00211F41"/>
    <w:rsid w:val="002131B1"/>
    <w:rsid w:val="00213CB3"/>
    <w:rsid w:val="00214E0B"/>
    <w:rsid w:val="0021559A"/>
    <w:rsid w:val="00216465"/>
    <w:rsid w:val="00216D83"/>
    <w:rsid w:val="00221532"/>
    <w:rsid w:val="00222072"/>
    <w:rsid w:val="002222A4"/>
    <w:rsid w:val="00223ED7"/>
    <w:rsid w:val="0023122F"/>
    <w:rsid w:val="002318E7"/>
    <w:rsid w:val="00231A5C"/>
    <w:rsid w:val="00231E02"/>
    <w:rsid w:val="0023356D"/>
    <w:rsid w:val="002348B1"/>
    <w:rsid w:val="00235E2E"/>
    <w:rsid w:val="002367CC"/>
    <w:rsid w:val="002373B4"/>
    <w:rsid w:val="00237E20"/>
    <w:rsid w:val="00243B78"/>
    <w:rsid w:val="0024454B"/>
    <w:rsid w:val="00244ADE"/>
    <w:rsid w:val="0024797B"/>
    <w:rsid w:val="002508E6"/>
    <w:rsid w:val="00250B2A"/>
    <w:rsid w:val="00253A32"/>
    <w:rsid w:val="00253BD6"/>
    <w:rsid w:val="00253FD4"/>
    <w:rsid w:val="002550AE"/>
    <w:rsid w:val="0025510E"/>
    <w:rsid w:val="002558B1"/>
    <w:rsid w:val="00255B7B"/>
    <w:rsid w:val="00255EF7"/>
    <w:rsid w:val="002575A3"/>
    <w:rsid w:val="00257757"/>
    <w:rsid w:val="00261554"/>
    <w:rsid w:val="002619ED"/>
    <w:rsid w:val="002633A9"/>
    <w:rsid w:val="002664D7"/>
    <w:rsid w:val="00270647"/>
    <w:rsid w:val="00272573"/>
    <w:rsid w:val="00272A0C"/>
    <w:rsid w:val="00273972"/>
    <w:rsid w:val="00273F1D"/>
    <w:rsid w:val="0027645B"/>
    <w:rsid w:val="0027751B"/>
    <w:rsid w:val="00277DD1"/>
    <w:rsid w:val="00280843"/>
    <w:rsid w:val="00282A60"/>
    <w:rsid w:val="002838F1"/>
    <w:rsid w:val="00284E52"/>
    <w:rsid w:val="00285876"/>
    <w:rsid w:val="00287C76"/>
    <w:rsid w:val="00290F74"/>
    <w:rsid w:val="002910A4"/>
    <w:rsid w:val="002912DC"/>
    <w:rsid w:val="0029360C"/>
    <w:rsid w:val="0029402D"/>
    <w:rsid w:val="002956A7"/>
    <w:rsid w:val="002977EA"/>
    <w:rsid w:val="002A1174"/>
    <w:rsid w:val="002A18D9"/>
    <w:rsid w:val="002A1F00"/>
    <w:rsid w:val="002A2856"/>
    <w:rsid w:val="002A3017"/>
    <w:rsid w:val="002A301D"/>
    <w:rsid w:val="002A3B1A"/>
    <w:rsid w:val="002A4789"/>
    <w:rsid w:val="002A68EA"/>
    <w:rsid w:val="002A785F"/>
    <w:rsid w:val="002A7989"/>
    <w:rsid w:val="002B0F0A"/>
    <w:rsid w:val="002B35FB"/>
    <w:rsid w:val="002B4EE8"/>
    <w:rsid w:val="002B5041"/>
    <w:rsid w:val="002C0882"/>
    <w:rsid w:val="002C0C7C"/>
    <w:rsid w:val="002C4083"/>
    <w:rsid w:val="002C428B"/>
    <w:rsid w:val="002C5932"/>
    <w:rsid w:val="002C7D07"/>
    <w:rsid w:val="002D15DC"/>
    <w:rsid w:val="002D34AF"/>
    <w:rsid w:val="002D5862"/>
    <w:rsid w:val="002D5960"/>
    <w:rsid w:val="002D7695"/>
    <w:rsid w:val="002E1760"/>
    <w:rsid w:val="002E2B4A"/>
    <w:rsid w:val="002E3ED5"/>
    <w:rsid w:val="002E487A"/>
    <w:rsid w:val="002E48DA"/>
    <w:rsid w:val="002E6775"/>
    <w:rsid w:val="002E7B6E"/>
    <w:rsid w:val="002F34EB"/>
    <w:rsid w:val="002F4A9C"/>
    <w:rsid w:val="002F60BC"/>
    <w:rsid w:val="002F6970"/>
    <w:rsid w:val="00300390"/>
    <w:rsid w:val="00300A13"/>
    <w:rsid w:val="00300F8A"/>
    <w:rsid w:val="00301B94"/>
    <w:rsid w:val="00302AC9"/>
    <w:rsid w:val="003035B6"/>
    <w:rsid w:val="00303D52"/>
    <w:rsid w:val="0030426B"/>
    <w:rsid w:val="00310A5A"/>
    <w:rsid w:val="00313C45"/>
    <w:rsid w:val="003154F9"/>
    <w:rsid w:val="00316B2B"/>
    <w:rsid w:val="0032109D"/>
    <w:rsid w:val="00321626"/>
    <w:rsid w:val="003216DA"/>
    <w:rsid w:val="00325DD4"/>
    <w:rsid w:val="0032606A"/>
    <w:rsid w:val="0032674B"/>
    <w:rsid w:val="00326817"/>
    <w:rsid w:val="00326ACD"/>
    <w:rsid w:val="003276B1"/>
    <w:rsid w:val="00327D8E"/>
    <w:rsid w:val="0033227D"/>
    <w:rsid w:val="0033683D"/>
    <w:rsid w:val="00336F62"/>
    <w:rsid w:val="00337A42"/>
    <w:rsid w:val="0034059C"/>
    <w:rsid w:val="003420DC"/>
    <w:rsid w:val="003447B4"/>
    <w:rsid w:val="003468F1"/>
    <w:rsid w:val="00350228"/>
    <w:rsid w:val="00350528"/>
    <w:rsid w:val="003516B1"/>
    <w:rsid w:val="00351CAD"/>
    <w:rsid w:val="00353586"/>
    <w:rsid w:val="00355CE4"/>
    <w:rsid w:val="00356360"/>
    <w:rsid w:val="003607AE"/>
    <w:rsid w:val="00360EAD"/>
    <w:rsid w:val="00363358"/>
    <w:rsid w:val="00365AD7"/>
    <w:rsid w:val="003660C1"/>
    <w:rsid w:val="0036618E"/>
    <w:rsid w:val="00371145"/>
    <w:rsid w:val="00371150"/>
    <w:rsid w:val="00371D6E"/>
    <w:rsid w:val="00371F87"/>
    <w:rsid w:val="0037335F"/>
    <w:rsid w:val="00373ACB"/>
    <w:rsid w:val="00374124"/>
    <w:rsid w:val="00375CFE"/>
    <w:rsid w:val="00377BAE"/>
    <w:rsid w:val="00382D96"/>
    <w:rsid w:val="00387A0C"/>
    <w:rsid w:val="00390671"/>
    <w:rsid w:val="00390F6F"/>
    <w:rsid w:val="0039138C"/>
    <w:rsid w:val="003913BC"/>
    <w:rsid w:val="0039330D"/>
    <w:rsid w:val="003949FF"/>
    <w:rsid w:val="00394EF9"/>
    <w:rsid w:val="0039592D"/>
    <w:rsid w:val="0039635F"/>
    <w:rsid w:val="00396E4D"/>
    <w:rsid w:val="00397EBA"/>
    <w:rsid w:val="00397FFB"/>
    <w:rsid w:val="003A0E9F"/>
    <w:rsid w:val="003A2944"/>
    <w:rsid w:val="003A2B31"/>
    <w:rsid w:val="003A2B5C"/>
    <w:rsid w:val="003A3F67"/>
    <w:rsid w:val="003A4324"/>
    <w:rsid w:val="003A4340"/>
    <w:rsid w:val="003A5407"/>
    <w:rsid w:val="003A5799"/>
    <w:rsid w:val="003A6F61"/>
    <w:rsid w:val="003A7E23"/>
    <w:rsid w:val="003B11B4"/>
    <w:rsid w:val="003B25E5"/>
    <w:rsid w:val="003B4681"/>
    <w:rsid w:val="003B4A26"/>
    <w:rsid w:val="003B713F"/>
    <w:rsid w:val="003C036F"/>
    <w:rsid w:val="003C0E5F"/>
    <w:rsid w:val="003C2448"/>
    <w:rsid w:val="003C2F90"/>
    <w:rsid w:val="003C33F5"/>
    <w:rsid w:val="003C3F6C"/>
    <w:rsid w:val="003C53A8"/>
    <w:rsid w:val="003C5A79"/>
    <w:rsid w:val="003D0DEB"/>
    <w:rsid w:val="003D23D7"/>
    <w:rsid w:val="003D30D9"/>
    <w:rsid w:val="003D3FAA"/>
    <w:rsid w:val="003D4E28"/>
    <w:rsid w:val="003D6EA9"/>
    <w:rsid w:val="003E2130"/>
    <w:rsid w:val="003E220E"/>
    <w:rsid w:val="003E319E"/>
    <w:rsid w:val="003E4C38"/>
    <w:rsid w:val="003E517D"/>
    <w:rsid w:val="003E744B"/>
    <w:rsid w:val="003F05DB"/>
    <w:rsid w:val="003F0607"/>
    <w:rsid w:val="003F2174"/>
    <w:rsid w:val="003F4D1C"/>
    <w:rsid w:val="0040218B"/>
    <w:rsid w:val="00403288"/>
    <w:rsid w:val="004065AD"/>
    <w:rsid w:val="0041465A"/>
    <w:rsid w:val="0041592E"/>
    <w:rsid w:val="00416660"/>
    <w:rsid w:val="00416EC3"/>
    <w:rsid w:val="00417DAB"/>
    <w:rsid w:val="00417F6B"/>
    <w:rsid w:val="00420B01"/>
    <w:rsid w:val="00423DC7"/>
    <w:rsid w:val="00426041"/>
    <w:rsid w:val="004260F7"/>
    <w:rsid w:val="00433392"/>
    <w:rsid w:val="00433FF0"/>
    <w:rsid w:val="0043422C"/>
    <w:rsid w:val="0043464D"/>
    <w:rsid w:val="00435423"/>
    <w:rsid w:val="0044004D"/>
    <w:rsid w:val="00440887"/>
    <w:rsid w:val="00440BF0"/>
    <w:rsid w:val="004422F4"/>
    <w:rsid w:val="00442D5B"/>
    <w:rsid w:val="00442F9C"/>
    <w:rsid w:val="00445EC1"/>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4E7D"/>
    <w:rsid w:val="00471895"/>
    <w:rsid w:val="004719A7"/>
    <w:rsid w:val="00473E96"/>
    <w:rsid w:val="00474622"/>
    <w:rsid w:val="00475B6C"/>
    <w:rsid w:val="00477978"/>
    <w:rsid w:val="00483B01"/>
    <w:rsid w:val="00485B5D"/>
    <w:rsid w:val="00485C52"/>
    <w:rsid w:val="00493B2E"/>
    <w:rsid w:val="00493C74"/>
    <w:rsid w:val="00493F4A"/>
    <w:rsid w:val="0049434F"/>
    <w:rsid w:val="00494BC9"/>
    <w:rsid w:val="004950BA"/>
    <w:rsid w:val="004959C8"/>
    <w:rsid w:val="004A18AA"/>
    <w:rsid w:val="004A3255"/>
    <w:rsid w:val="004A5EF5"/>
    <w:rsid w:val="004A765D"/>
    <w:rsid w:val="004B0E99"/>
    <w:rsid w:val="004B0E9D"/>
    <w:rsid w:val="004B37C6"/>
    <w:rsid w:val="004B3FDA"/>
    <w:rsid w:val="004B565B"/>
    <w:rsid w:val="004B7041"/>
    <w:rsid w:val="004C0857"/>
    <w:rsid w:val="004C289B"/>
    <w:rsid w:val="004C308E"/>
    <w:rsid w:val="004C516D"/>
    <w:rsid w:val="004C6AE5"/>
    <w:rsid w:val="004C7F18"/>
    <w:rsid w:val="004D0328"/>
    <w:rsid w:val="004D0743"/>
    <w:rsid w:val="004D0EFD"/>
    <w:rsid w:val="004D1869"/>
    <w:rsid w:val="004D1D35"/>
    <w:rsid w:val="004D278C"/>
    <w:rsid w:val="004D3E76"/>
    <w:rsid w:val="004D5674"/>
    <w:rsid w:val="004D5A85"/>
    <w:rsid w:val="004E0DA7"/>
    <w:rsid w:val="004E2241"/>
    <w:rsid w:val="004E2C2D"/>
    <w:rsid w:val="004E3190"/>
    <w:rsid w:val="004E4715"/>
    <w:rsid w:val="004E5031"/>
    <w:rsid w:val="004F0C1F"/>
    <w:rsid w:val="004F2493"/>
    <w:rsid w:val="004F2804"/>
    <w:rsid w:val="004F4877"/>
    <w:rsid w:val="004F488F"/>
    <w:rsid w:val="004F7F5C"/>
    <w:rsid w:val="0050039C"/>
    <w:rsid w:val="00501A77"/>
    <w:rsid w:val="00502129"/>
    <w:rsid w:val="005030F5"/>
    <w:rsid w:val="005034E7"/>
    <w:rsid w:val="005046CC"/>
    <w:rsid w:val="0050481E"/>
    <w:rsid w:val="00505BE9"/>
    <w:rsid w:val="00506FCB"/>
    <w:rsid w:val="005106DB"/>
    <w:rsid w:val="00511F22"/>
    <w:rsid w:val="0051558D"/>
    <w:rsid w:val="00515EFD"/>
    <w:rsid w:val="0051669B"/>
    <w:rsid w:val="00516B95"/>
    <w:rsid w:val="00517656"/>
    <w:rsid w:val="00517EED"/>
    <w:rsid w:val="005218B2"/>
    <w:rsid w:val="005230CD"/>
    <w:rsid w:val="0052420E"/>
    <w:rsid w:val="00524FF3"/>
    <w:rsid w:val="00527399"/>
    <w:rsid w:val="005276D8"/>
    <w:rsid w:val="00534BFB"/>
    <w:rsid w:val="00536997"/>
    <w:rsid w:val="005409F3"/>
    <w:rsid w:val="00541E48"/>
    <w:rsid w:val="00542B9A"/>
    <w:rsid w:val="0054440F"/>
    <w:rsid w:val="0054541A"/>
    <w:rsid w:val="00545E26"/>
    <w:rsid w:val="00545E2F"/>
    <w:rsid w:val="00546845"/>
    <w:rsid w:val="00546979"/>
    <w:rsid w:val="00547642"/>
    <w:rsid w:val="00547C15"/>
    <w:rsid w:val="0055050C"/>
    <w:rsid w:val="00550879"/>
    <w:rsid w:val="0055569C"/>
    <w:rsid w:val="00555885"/>
    <w:rsid w:val="0055767E"/>
    <w:rsid w:val="00557E80"/>
    <w:rsid w:val="005600E5"/>
    <w:rsid w:val="0056047C"/>
    <w:rsid w:val="0056275E"/>
    <w:rsid w:val="00562A5B"/>
    <w:rsid w:val="0056349B"/>
    <w:rsid w:val="00563AD9"/>
    <w:rsid w:val="005649D5"/>
    <w:rsid w:val="00564C06"/>
    <w:rsid w:val="00566AD3"/>
    <w:rsid w:val="00567EB0"/>
    <w:rsid w:val="00570AE9"/>
    <w:rsid w:val="0057230B"/>
    <w:rsid w:val="00572655"/>
    <w:rsid w:val="00573CD3"/>
    <w:rsid w:val="00573DB7"/>
    <w:rsid w:val="00573DF1"/>
    <w:rsid w:val="00573E75"/>
    <w:rsid w:val="00574814"/>
    <w:rsid w:val="00575FEF"/>
    <w:rsid w:val="00585EA4"/>
    <w:rsid w:val="00586B26"/>
    <w:rsid w:val="005907EA"/>
    <w:rsid w:val="00591123"/>
    <w:rsid w:val="00594A73"/>
    <w:rsid w:val="00594ED5"/>
    <w:rsid w:val="005A08D7"/>
    <w:rsid w:val="005A20B2"/>
    <w:rsid w:val="005A27C9"/>
    <w:rsid w:val="005A2B85"/>
    <w:rsid w:val="005A2E5A"/>
    <w:rsid w:val="005A3926"/>
    <w:rsid w:val="005A3D62"/>
    <w:rsid w:val="005A3FBC"/>
    <w:rsid w:val="005A447B"/>
    <w:rsid w:val="005A4501"/>
    <w:rsid w:val="005B16E7"/>
    <w:rsid w:val="005B4427"/>
    <w:rsid w:val="005B4F8B"/>
    <w:rsid w:val="005B603D"/>
    <w:rsid w:val="005B6E13"/>
    <w:rsid w:val="005B7EFA"/>
    <w:rsid w:val="005C27E4"/>
    <w:rsid w:val="005C37B0"/>
    <w:rsid w:val="005C5772"/>
    <w:rsid w:val="005C616D"/>
    <w:rsid w:val="005C6C59"/>
    <w:rsid w:val="005D25A9"/>
    <w:rsid w:val="005D564B"/>
    <w:rsid w:val="005D6022"/>
    <w:rsid w:val="005D7804"/>
    <w:rsid w:val="005D78BF"/>
    <w:rsid w:val="005E0115"/>
    <w:rsid w:val="005E1875"/>
    <w:rsid w:val="005E1C94"/>
    <w:rsid w:val="005E1DC5"/>
    <w:rsid w:val="005E1FE9"/>
    <w:rsid w:val="005E2987"/>
    <w:rsid w:val="005E3AB8"/>
    <w:rsid w:val="005E495F"/>
    <w:rsid w:val="005E71D1"/>
    <w:rsid w:val="005E771E"/>
    <w:rsid w:val="005F261B"/>
    <w:rsid w:val="005F2F55"/>
    <w:rsid w:val="005F30F6"/>
    <w:rsid w:val="005F3927"/>
    <w:rsid w:val="005F5A31"/>
    <w:rsid w:val="005F78F1"/>
    <w:rsid w:val="006001B0"/>
    <w:rsid w:val="006005CC"/>
    <w:rsid w:val="00602C39"/>
    <w:rsid w:val="00602E9A"/>
    <w:rsid w:val="00603CB1"/>
    <w:rsid w:val="0060490F"/>
    <w:rsid w:val="00605974"/>
    <w:rsid w:val="00605AFD"/>
    <w:rsid w:val="00607AFF"/>
    <w:rsid w:val="00607FD3"/>
    <w:rsid w:val="0061073A"/>
    <w:rsid w:val="00610D81"/>
    <w:rsid w:val="00610EDA"/>
    <w:rsid w:val="006122F7"/>
    <w:rsid w:val="0061263B"/>
    <w:rsid w:val="0061487F"/>
    <w:rsid w:val="00614CC2"/>
    <w:rsid w:val="00616889"/>
    <w:rsid w:val="0061696F"/>
    <w:rsid w:val="0062128F"/>
    <w:rsid w:val="00621407"/>
    <w:rsid w:val="00622229"/>
    <w:rsid w:val="00625265"/>
    <w:rsid w:val="0062616E"/>
    <w:rsid w:val="00626906"/>
    <w:rsid w:val="00630573"/>
    <w:rsid w:val="00631D63"/>
    <w:rsid w:val="006326ED"/>
    <w:rsid w:val="00632FFE"/>
    <w:rsid w:val="00633D8B"/>
    <w:rsid w:val="0063614C"/>
    <w:rsid w:val="006366A1"/>
    <w:rsid w:val="0063691D"/>
    <w:rsid w:val="0064291E"/>
    <w:rsid w:val="006437BC"/>
    <w:rsid w:val="00643F0A"/>
    <w:rsid w:val="0064487B"/>
    <w:rsid w:val="00644DA1"/>
    <w:rsid w:val="00644E36"/>
    <w:rsid w:val="00646BBF"/>
    <w:rsid w:val="00647099"/>
    <w:rsid w:val="006526A5"/>
    <w:rsid w:val="006530E2"/>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7DE7"/>
    <w:rsid w:val="00681F5C"/>
    <w:rsid w:val="00682FBE"/>
    <w:rsid w:val="00683167"/>
    <w:rsid w:val="0068329A"/>
    <w:rsid w:val="006856F5"/>
    <w:rsid w:val="006859F2"/>
    <w:rsid w:val="00686387"/>
    <w:rsid w:val="00690317"/>
    <w:rsid w:val="00690F1C"/>
    <w:rsid w:val="006923ED"/>
    <w:rsid w:val="0069353C"/>
    <w:rsid w:val="00693E44"/>
    <w:rsid w:val="006943DF"/>
    <w:rsid w:val="006950A4"/>
    <w:rsid w:val="00695AF3"/>
    <w:rsid w:val="00696430"/>
    <w:rsid w:val="0069741D"/>
    <w:rsid w:val="006A0877"/>
    <w:rsid w:val="006A0999"/>
    <w:rsid w:val="006A1368"/>
    <w:rsid w:val="006A3F66"/>
    <w:rsid w:val="006B0901"/>
    <w:rsid w:val="006B0F15"/>
    <w:rsid w:val="006B133C"/>
    <w:rsid w:val="006B1BC4"/>
    <w:rsid w:val="006B214D"/>
    <w:rsid w:val="006B3E21"/>
    <w:rsid w:val="006B40F1"/>
    <w:rsid w:val="006B4A0A"/>
    <w:rsid w:val="006B57BD"/>
    <w:rsid w:val="006B6499"/>
    <w:rsid w:val="006C1643"/>
    <w:rsid w:val="006C1794"/>
    <w:rsid w:val="006C17E3"/>
    <w:rsid w:val="006C4DE2"/>
    <w:rsid w:val="006C602A"/>
    <w:rsid w:val="006C6A1A"/>
    <w:rsid w:val="006C6E9B"/>
    <w:rsid w:val="006C716E"/>
    <w:rsid w:val="006D1C66"/>
    <w:rsid w:val="006D29F7"/>
    <w:rsid w:val="006D2F71"/>
    <w:rsid w:val="006D519B"/>
    <w:rsid w:val="006D663E"/>
    <w:rsid w:val="006D7369"/>
    <w:rsid w:val="006D7962"/>
    <w:rsid w:val="006D7DA6"/>
    <w:rsid w:val="006E55E8"/>
    <w:rsid w:val="006E5C25"/>
    <w:rsid w:val="006E6105"/>
    <w:rsid w:val="006F1A4C"/>
    <w:rsid w:val="006F5AC1"/>
    <w:rsid w:val="006F66F8"/>
    <w:rsid w:val="007021F4"/>
    <w:rsid w:val="00703C3A"/>
    <w:rsid w:val="007054D1"/>
    <w:rsid w:val="0071143D"/>
    <w:rsid w:val="00713D22"/>
    <w:rsid w:val="0071403C"/>
    <w:rsid w:val="007146CA"/>
    <w:rsid w:val="00714E42"/>
    <w:rsid w:val="00715875"/>
    <w:rsid w:val="007162B6"/>
    <w:rsid w:val="00717B32"/>
    <w:rsid w:val="00721D2E"/>
    <w:rsid w:val="00721F9D"/>
    <w:rsid w:val="00723294"/>
    <w:rsid w:val="00732578"/>
    <w:rsid w:val="007326BB"/>
    <w:rsid w:val="0073779D"/>
    <w:rsid w:val="00743C64"/>
    <w:rsid w:val="00747AD2"/>
    <w:rsid w:val="007500D8"/>
    <w:rsid w:val="00752956"/>
    <w:rsid w:val="00752F8E"/>
    <w:rsid w:val="00753A94"/>
    <w:rsid w:val="00755077"/>
    <w:rsid w:val="00756F09"/>
    <w:rsid w:val="00756F7F"/>
    <w:rsid w:val="0075782D"/>
    <w:rsid w:val="00760F3A"/>
    <w:rsid w:val="007629A6"/>
    <w:rsid w:val="0076605F"/>
    <w:rsid w:val="007667F7"/>
    <w:rsid w:val="00767E12"/>
    <w:rsid w:val="0077026C"/>
    <w:rsid w:val="00770D09"/>
    <w:rsid w:val="00771576"/>
    <w:rsid w:val="00771EDC"/>
    <w:rsid w:val="00772A3D"/>
    <w:rsid w:val="0077361B"/>
    <w:rsid w:val="00774CD1"/>
    <w:rsid w:val="0077595B"/>
    <w:rsid w:val="007770BE"/>
    <w:rsid w:val="00783380"/>
    <w:rsid w:val="007842CB"/>
    <w:rsid w:val="007866D1"/>
    <w:rsid w:val="00790F39"/>
    <w:rsid w:val="00791ABC"/>
    <w:rsid w:val="00792F1D"/>
    <w:rsid w:val="00793C26"/>
    <w:rsid w:val="007950A6"/>
    <w:rsid w:val="00795EE3"/>
    <w:rsid w:val="007A1033"/>
    <w:rsid w:val="007A1074"/>
    <w:rsid w:val="007A164C"/>
    <w:rsid w:val="007A2D6A"/>
    <w:rsid w:val="007A3AC8"/>
    <w:rsid w:val="007A4DCF"/>
    <w:rsid w:val="007A5A52"/>
    <w:rsid w:val="007A5E21"/>
    <w:rsid w:val="007A60BB"/>
    <w:rsid w:val="007A6D6B"/>
    <w:rsid w:val="007B0BC2"/>
    <w:rsid w:val="007B25EA"/>
    <w:rsid w:val="007B352A"/>
    <w:rsid w:val="007B4FE7"/>
    <w:rsid w:val="007B5268"/>
    <w:rsid w:val="007C1603"/>
    <w:rsid w:val="007C38C7"/>
    <w:rsid w:val="007C4DC1"/>
    <w:rsid w:val="007C577F"/>
    <w:rsid w:val="007C6E80"/>
    <w:rsid w:val="007C7675"/>
    <w:rsid w:val="007C7E6D"/>
    <w:rsid w:val="007D2274"/>
    <w:rsid w:val="007D368A"/>
    <w:rsid w:val="007D5A90"/>
    <w:rsid w:val="007E0C4E"/>
    <w:rsid w:val="007E10A2"/>
    <w:rsid w:val="007E16A5"/>
    <w:rsid w:val="007E3888"/>
    <w:rsid w:val="007E577E"/>
    <w:rsid w:val="007E5AE3"/>
    <w:rsid w:val="007E618D"/>
    <w:rsid w:val="007E788B"/>
    <w:rsid w:val="007F0599"/>
    <w:rsid w:val="007F1207"/>
    <w:rsid w:val="007F2F54"/>
    <w:rsid w:val="007F4185"/>
    <w:rsid w:val="007F4B88"/>
    <w:rsid w:val="007F74B3"/>
    <w:rsid w:val="00802085"/>
    <w:rsid w:val="008037AD"/>
    <w:rsid w:val="00803BF5"/>
    <w:rsid w:val="00804037"/>
    <w:rsid w:val="0081261A"/>
    <w:rsid w:val="0081426E"/>
    <w:rsid w:val="00814BED"/>
    <w:rsid w:val="008151A4"/>
    <w:rsid w:val="00821ACA"/>
    <w:rsid w:val="00822CF0"/>
    <w:rsid w:val="00824298"/>
    <w:rsid w:val="008261E6"/>
    <w:rsid w:val="0082630C"/>
    <w:rsid w:val="008311E8"/>
    <w:rsid w:val="0083155B"/>
    <w:rsid w:val="0083238E"/>
    <w:rsid w:val="0083249B"/>
    <w:rsid w:val="00832C20"/>
    <w:rsid w:val="008349DB"/>
    <w:rsid w:val="00835177"/>
    <w:rsid w:val="00840706"/>
    <w:rsid w:val="00842197"/>
    <w:rsid w:val="00842551"/>
    <w:rsid w:val="0084290D"/>
    <w:rsid w:val="00843935"/>
    <w:rsid w:val="00843FE0"/>
    <w:rsid w:val="00844F8A"/>
    <w:rsid w:val="008528AD"/>
    <w:rsid w:val="00852DB4"/>
    <w:rsid w:val="00853011"/>
    <w:rsid w:val="0085536A"/>
    <w:rsid w:val="00855BCC"/>
    <w:rsid w:val="0086090E"/>
    <w:rsid w:val="0086095E"/>
    <w:rsid w:val="00860BA1"/>
    <w:rsid w:val="0086417C"/>
    <w:rsid w:val="00865020"/>
    <w:rsid w:val="008658B0"/>
    <w:rsid w:val="00866651"/>
    <w:rsid w:val="008675D6"/>
    <w:rsid w:val="0086770F"/>
    <w:rsid w:val="008710C1"/>
    <w:rsid w:val="0087199E"/>
    <w:rsid w:val="008735E1"/>
    <w:rsid w:val="00874446"/>
    <w:rsid w:val="00874513"/>
    <w:rsid w:val="00874860"/>
    <w:rsid w:val="00874B4A"/>
    <w:rsid w:val="00875700"/>
    <w:rsid w:val="0087659A"/>
    <w:rsid w:val="0087789D"/>
    <w:rsid w:val="0087790D"/>
    <w:rsid w:val="00883246"/>
    <w:rsid w:val="00883AA9"/>
    <w:rsid w:val="0088592C"/>
    <w:rsid w:val="008873DD"/>
    <w:rsid w:val="0089012E"/>
    <w:rsid w:val="00891906"/>
    <w:rsid w:val="00895AF3"/>
    <w:rsid w:val="008A06D6"/>
    <w:rsid w:val="008A43A0"/>
    <w:rsid w:val="008A45ED"/>
    <w:rsid w:val="008A7CED"/>
    <w:rsid w:val="008B04FE"/>
    <w:rsid w:val="008B342F"/>
    <w:rsid w:val="008B6D68"/>
    <w:rsid w:val="008B6E4C"/>
    <w:rsid w:val="008B7ADD"/>
    <w:rsid w:val="008C2437"/>
    <w:rsid w:val="008C2976"/>
    <w:rsid w:val="008C2B6A"/>
    <w:rsid w:val="008C622C"/>
    <w:rsid w:val="008C7676"/>
    <w:rsid w:val="008D07F7"/>
    <w:rsid w:val="008D090E"/>
    <w:rsid w:val="008D24F2"/>
    <w:rsid w:val="008D2689"/>
    <w:rsid w:val="008D3F5F"/>
    <w:rsid w:val="008D43D1"/>
    <w:rsid w:val="008D6317"/>
    <w:rsid w:val="008D7BBF"/>
    <w:rsid w:val="008E7A58"/>
    <w:rsid w:val="008F1079"/>
    <w:rsid w:val="008F4349"/>
    <w:rsid w:val="008F6109"/>
    <w:rsid w:val="008F6F03"/>
    <w:rsid w:val="0090250F"/>
    <w:rsid w:val="00905EB6"/>
    <w:rsid w:val="00906473"/>
    <w:rsid w:val="0090717B"/>
    <w:rsid w:val="00910CAF"/>
    <w:rsid w:val="0091122A"/>
    <w:rsid w:val="00911608"/>
    <w:rsid w:val="00913067"/>
    <w:rsid w:val="0091339F"/>
    <w:rsid w:val="00913905"/>
    <w:rsid w:val="00913C73"/>
    <w:rsid w:val="00914396"/>
    <w:rsid w:val="00915CF3"/>
    <w:rsid w:val="0091672B"/>
    <w:rsid w:val="0091781F"/>
    <w:rsid w:val="00917ED6"/>
    <w:rsid w:val="00920358"/>
    <w:rsid w:val="00920A0E"/>
    <w:rsid w:val="00922076"/>
    <w:rsid w:val="00924A1B"/>
    <w:rsid w:val="00927B1B"/>
    <w:rsid w:val="00927C8B"/>
    <w:rsid w:val="009302C2"/>
    <w:rsid w:val="0093123B"/>
    <w:rsid w:val="00933164"/>
    <w:rsid w:val="00933C37"/>
    <w:rsid w:val="0093477D"/>
    <w:rsid w:val="00934C02"/>
    <w:rsid w:val="00942674"/>
    <w:rsid w:val="00943624"/>
    <w:rsid w:val="0094632A"/>
    <w:rsid w:val="0094743B"/>
    <w:rsid w:val="00947D45"/>
    <w:rsid w:val="009504B8"/>
    <w:rsid w:val="00951222"/>
    <w:rsid w:val="00951365"/>
    <w:rsid w:val="00951A4B"/>
    <w:rsid w:val="009549F7"/>
    <w:rsid w:val="00954E54"/>
    <w:rsid w:val="00957C5B"/>
    <w:rsid w:val="00957FA4"/>
    <w:rsid w:val="00962D3B"/>
    <w:rsid w:val="0096358B"/>
    <w:rsid w:val="00965A93"/>
    <w:rsid w:val="00967512"/>
    <w:rsid w:val="00970BA7"/>
    <w:rsid w:val="009725A6"/>
    <w:rsid w:val="00973C2D"/>
    <w:rsid w:val="009741CA"/>
    <w:rsid w:val="00975E3D"/>
    <w:rsid w:val="0098032E"/>
    <w:rsid w:val="009804DC"/>
    <w:rsid w:val="00981461"/>
    <w:rsid w:val="00981A5E"/>
    <w:rsid w:val="00981D8C"/>
    <w:rsid w:val="0098483D"/>
    <w:rsid w:val="00984D77"/>
    <w:rsid w:val="00984E2D"/>
    <w:rsid w:val="0098621D"/>
    <w:rsid w:val="00986C1A"/>
    <w:rsid w:val="00987616"/>
    <w:rsid w:val="00987A31"/>
    <w:rsid w:val="00990668"/>
    <w:rsid w:val="0099242D"/>
    <w:rsid w:val="009924B0"/>
    <w:rsid w:val="00994EC5"/>
    <w:rsid w:val="00995C36"/>
    <w:rsid w:val="009A0911"/>
    <w:rsid w:val="009A11A3"/>
    <w:rsid w:val="009A1BDC"/>
    <w:rsid w:val="009A4F05"/>
    <w:rsid w:val="009A50AF"/>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2144"/>
    <w:rsid w:val="009D5550"/>
    <w:rsid w:val="009D69C8"/>
    <w:rsid w:val="009E36A1"/>
    <w:rsid w:val="009E4669"/>
    <w:rsid w:val="009E482C"/>
    <w:rsid w:val="009F36D1"/>
    <w:rsid w:val="009F4189"/>
    <w:rsid w:val="009F4717"/>
    <w:rsid w:val="009F60D0"/>
    <w:rsid w:val="009F6B0C"/>
    <w:rsid w:val="009F721F"/>
    <w:rsid w:val="00A04429"/>
    <w:rsid w:val="00A05883"/>
    <w:rsid w:val="00A05E7D"/>
    <w:rsid w:val="00A1124A"/>
    <w:rsid w:val="00A11E04"/>
    <w:rsid w:val="00A12524"/>
    <w:rsid w:val="00A141B4"/>
    <w:rsid w:val="00A14BA2"/>
    <w:rsid w:val="00A14E2E"/>
    <w:rsid w:val="00A1517D"/>
    <w:rsid w:val="00A152DF"/>
    <w:rsid w:val="00A15C9B"/>
    <w:rsid w:val="00A16793"/>
    <w:rsid w:val="00A20067"/>
    <w:rsid w:val="00A2071D"/>
    <w:rsid w:val="00A22975"/>
    <w:rsid w:val="00A23675"/>
    <w:rsid w:val="00A25C98"/>
    <w:rsid w:val="00A26A41"/>
    <w:rsid w:val="00A310DD"/>
    <w:rsid w:val="00A318D4"/>
    <w:rsid w:val="00A31F75"/>
    <w:rsid w:val="00A33838"/>
    <w:rsid w:val="00A372E4"/>
    <w:rsid w:val="00A37B87"/>
    <w:rsid w:val="00A40951"/>
    <w:rsid w:val="00A40B6B"/>
    <w:rsid w:val="00A424E8"/>
    <w:rsid w:val="00A4443A"/>
    <w:rsid w:val="00A44BC5"/>
    <w:rsid w:val="00A46849"/>
    <w:rsid w:val="00A46FA3"/>
    <w:rsid w:val="00A520AA"/>
    <w:rsid w:val="00A52D87"/>
    <w:rsid w:val="00A55CBA"/>
    <w:rsid w:val="00A56BAC"/>
    <w:rsid w:val="00A62871"/>
    <w:rsid w:val="00A6547C"/>
    <w:rsid w:val="00A656BC"/>
    <w:rsid w:val="00A66B3C"/>
    <w:rsid w:val="00A67C14"/>
    <w:rsid w:val="00A71093"/>
    <w:rsid w:val="00A71C2F"/>
    <w:rsid w:val="00A733AC"/>
    <w:rsid w:val="00A80B8B"/>
    <w:rsid w:val="00A83D27"/>
    <w:rsid w:val="00A847B3"/>
    <w:rsid w:val="00A85FBA"/>
    <w:rsid w:val="00A90374"/>
    <w:rsid w:val="00A90478"/>
    <w:rsid w:val="00A91697"/>
    <w:rsid w:val="00A92623"/>
    <w:rsid w:val="00A93C5E"/>
    <w:rsid w:val="00A958B1"/>
    <w:rsid w:val="00A96DB3"/>
    <w:rsid w:val="00A972B8"/>
    <w:rsid w:val="00A97419"/>
    <w:rsid w:val="00A976AC"/>
    <w:rsid w:val="00A97C66"/>
    <w:rsid w:val="00AA0EBF"/>
    <w:rsid w:val="00AA2E77"/>
    <w:rsid w:val="00AA39E2"/>
    <w:rsid w:val="00AA3F8E"/>
    <w:rsid w:val="00AB0D8F"/>
    <w:rsid w:val="00AB22FD"/>
    <w:rsid w:val="00AB2CC4"/>
    <w:rsid w:val="00AB3E9A"/>
    <w:rsid w:val="00AB4185"/>
    <w:rsid w:val="00AB6847"/>
    <w:rsid w:val="00AC073C"/>
    <w:rsid w:val="00AC16E1"/>
    <w:rsid w:val="00AC1B98"/>
    <w:rsid w:val="00AC24AD"/>
    <w:rsid w:val="00AC3736"/>
    <w:rsid w:val="00AC6493"/>
    <w:rsid w:val="00AC6B7F"/>
    <w:rsid w:val="00AD3135"/>
    <w:rsid w:val="00AD4175"/>
    <w:rsid w:val="00AD5936"/>
    <w:rsid w:val="00AD6B7E"/>
    <w:rsid w:val="00AE0B89"/>
    <w:rsid w:val="00AE0D58"/>
    <w:rsid w:val="00AE2DEC"/>
    <w:rsid w:val="00AE60F0"/>
    <w:rsid w:val="00AE6CD8"/>
    <w:rsid w:val="00AF01C4"/>
    <w:rsid w:val="00AF07CA"/>
    <w:rsid w:val="00AF12F1"/>
    <w:rsid w:val="00AF211C"/>
    <w:rsid w:val="00AF21EF"/>
    <w:rsid w:val="00AF47E5"/>
    <w:rsid w:val="00AF5C87"/>
    <w:rsid w:val="00AF5E0B"/>
    <w:rsid w:val="00AF644B"/>
    <w:rsid w:val="00AF7E20"/>
    <w:rsid w:val="00B001EB"/>
    <w:rsid w:val="00B00380"/>
    <w:rsid w:val="00B037BF"/>
    <w:rsid w:val="00B044EE"/>
    <w:rsid w:val="00B049EA"/>
    <w:rsid w:val="00B0555F"/>
    <w:rsid w:val="00B0625D"/>
    <w:rsid w:val="00B070B4"/>
    <w:rsid w:val="00B07EFE"/>
    <w:rsid w:val="00B11902"/>
    <w:rsid w:val="00B12A35"/>
    <w:rsid w:val="00B131A0"/>
    <w:rsid w:val="00B1441B"/>
    <w:rsid w:val="00B1490F"/>
    <w:rsid w:val="00B14BD2"/>
    <w:rsid w:val="00B20B2A"/>
    <w:rsid w:val="00B222EB"/>
    <w:rsid w:val="00B23A56"/>
    <w:rsid w:val="00B24076"/>
    <w:rsid w:val="00B2596D"/>
    <w:rsid w:val="00B26155"/>
    <w:rsid w:val="00B26F7F"/>
    <w:rsid w:val="00B27A97"/>
    <w:rsid w:val="00B31417"/>
    <w:rsid w:val="00B31AFD"/>
    <w:rsid w:val="00B32585"/>
    <w:rsid w:val="00B32C24"/>
    <w:rsid w:val="00B333C8"/>
    <w:rsid w:val="00B34752"/>
    <w:rsid w:val="00B34926"/>
    <w:rsid w:val="00B36058"/>
    <w:rsid w:val="00B36953"/>
    <w:rsid w:val="00B40958"/>
    <w:rsid w:val="00B40F48"/>
    <w:rsid w:val="00B41124"/>
    <w:rsid w:val="00B41EAD"/>
    <w:rsid w:val="00B42C0A"/>
    <w:rsid w:val="00B440E1"/>
    <w:rsid w:val="00B44923"/>
    <w:rsid w:val="00B475D4"/>
    <w:rsid w:val="00B47F66"/>
    <w:rsid w:val="00B51FD4"/>
    <w:rsid w:val="00B52E7E"/>
    <w:rsid w:val="00B53555"/>
    <w:rsid w:val="00B562EB"/>
    <w:rsid w:val="00B563BE"/>
    <w:rsid w:val="00B56D62"/>
    <w:rsid w:val="00B57059"/>
    <w:rsid w:val="00B60B70"/>
    <w:rsid w:val="00B60F3E"/>
    <w:rsid w:val="00B62831"/>
    <w:rsid w:val="00B641F2"/>
    <w:rsid w:val="00B65197"/>
    <w:rsid w:val="00B6685F"/>
    <w:rsid w:val="00B668D7"/>
    <w:rsid w:val="00B678E8"/>
    <w:rsid w:val="00B70F7F"/>
    <w:rsid w:val="00B71479"/>
    <w:rsid w:val="00B72288"/>
    <w:rsid w:val="00B73091"/>
    <w:rsid w:val="00B73BFA"/>
    <w:rsid w:val="00B74003"/>
    <w:rsid w:val="00B75AA3"/>
    <w:rsid w:val="00B76638"/>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3C54"/>
    <w:rsid w:val="00BB409B"/>
    <w:rsid w:val="00BB4C3A"/>
    <w:rsid w:val="00BB5094"/>
    <w:rsid w:val="00BB5E89"/>
    <w:rsid w:val="00BB6342"/>
    <w:rsid w:val="00BC0DAE"/>
    <w:rsid w:val="00BC337C"/>
    <w:rsid w:val="00BC3D9D"/>
    <w:rsid w:val="00BC4172"/>
    <w:rsid w:val="00BC5E27"/>
    <w:rsid w:val="00BC6C9E"/>
    <w:rsid w:val="00BC78AE"/>
    <w:rsid w:val="00BD55AD"/>
    <w:rsid w:val="00BD65D8"/>
    <w:rsid w:val="00BD6F66"/>
    <w:rsid w:val="00BD7673"/>
    <w:rsid w:val="00BE0B56"/>
    <w:rsid w:val="00BE12AA"/>
    <w:rsid w:val="00BE14AD"/>
    <w:rsid w:val="00BE2059"/>
    <w:rsid w:val="00BE2137"/>
    <w:rsid w:val="00BE2774"/>
    <w:rsid w:val="00BE3023"/>
    <w:rsid w:val="00BE7329"/>
    <w:rsid w:val="00BF0CF2"/>
    <w:rsid w:val="00BF1CA6"/>
    <w:rsid w:val="00BF435F"/>
    <w:rsid w:val="00BF444B"/>
    <w:rsid w:val="00BF6246"/>
    <w:rsid w:val="00BF6B7A"/>
    <w:rsid w:val="00C004CB"/>
    <w:rsid w:val="00C00FF0"/>
    <w:rsid w:val="00C023E7"/>
    <w:rsid w:val="00C024D5"/>
    <w:rsid w:val="00C03BEB"/>
    <w:rsid w:val="00C0414B"/>
    <w:rsid w:val="00C0440D"/>
    <w:rsid w:val="00C04461"/>
    <w:rsid w:val="00C04C64"/>
    <w:rsid w:val="00C078CC"/>
    <w:rsid w:val="00C11E33"/>
    <w:rsid w:val="00C12244"/>
    <w:rsid w:val="00C130A8"/>
    <w:rsid w:val="00C14D4C"/>
    <w:rsid w:val="00C165B0"/>
    <w:rsid w:val="00C22749"/>
    <w:rsid w:val="00C26A66"/>
    <w:rsid w:val="00C26E6D"/>
    <w:rsid w:val="00C31C0F"/>
    <w:rsid w:val="00C32F55"/>
    <w:rsid w:val="00C341CD"/>
    <w:rsid w:val="00C3454E"/>
    <w:rsid w:val="00C34A49"/>
    <w:rsid w:val="00C35780"/>
    <w:rsid w:val="00C3700B"/>
    <w:rsid w:val="00C40781"/>
    <w:rsid w:val="00C40D28"/>
    <w:rsid w:val="00C434D1"/>
    <w:rsid w:val="00C43795"/>
    <w:rsid w:val="00C44657"/>
    <w:rsid w:val="00C44F53"/>
    <w:rsid w:val="00C45BC2"/>
    <w:rsid w:val="00C50462"/>
    <w:rsid w:val="00C5163A"/>
    <w:rsid w:val="00C518BE"/>
    <w:rsid w:val="00C523FF"/>
    <w:rsid w:val="00C56F01"/>
    <w:rsid w:val="00C63713"/>
    <w:rsid w:val="00C63EFB"/>
    <w:rsid w:val="00C6639F"/>
    <w:rsid w:val="00C66CFD"/>
    <w:rsid w:val="00C674B3"/>
    <w:rsid w:val="00C67A7F"/>
    <w:rsid w:val="00C67C4A"/>
    <w:rsid w:val="00C70137"/>
    <w:rsid w:val="00C70167"/>
    <w:rsid w:val="00C7051B"/>
    <w:rsid w:val="00C70557"/>
    <w:rsid w:val="00C72DA4"/>
    <w:rsid w:val="00C7459D"/>
    <w:rsid w:val="00C750C2"/>
    <w:rsid w:val="00C75B0F"/>
    <w:rsid w:val="00C80CD1"/>
    <w:rsid w:val="00C82DE9"/>
    <w:rsid w:val="00C82F2D"/>
    <w:rsid w:val="00C85009"/>
    <w:rsid w:val="00C8503C"/>
    <w:rsid w:val="00C858C2"/>
    <w:rsid w:val="00C8719C"/>
    <w:rsid w:val="00C93035"/>
    <w:rsid w:val="00C94257"/>
    <w:rsid w:val="00C95426"/>
    <w:rsid w:val="00CA3CDE"/>
    <w:rsid w:val="00CA6C67"/>
    <w:rsid w:val="00CB0BD7"/>
    <w:rsid w:val="00CB0D6C"/>
    <w:rsid w:val="00CB2F0B"/>
    <w:rsid w:val="00CC1B0D"/>
    <w:rsid w:val="00CC2E3D"/>
    <w:rsid w:val="00CC38BA"/>
    <w:rsid w:val="00CC4307"/>
    <w:rsid w:val="00CC7604"/>
    <w:rsid w:val="00CD0A9B"/>
    <w:rsid w:val="00CD157D"/>
    <w:rsid w:val="00CD29BF"/>
    <w:rsid w:val="00CD3973"/>
    <w:rsid w:val="00CD4651"/>
    <w:rsid w:val="00CD4BE5"/>
    <w:rsid w:val="00CD7C1C"/>
    <w:rsid w:val="00CE0638"/>
    <w:rsid w:val="00CE3671"/>
    <w:rsid w:val="00CE48FE"/>
    <w:rsid w:val="00CE605F"/>
    <w:rsid w:val="00CE7F1A"/>
    <w:rsid w:val="00CF11CD"/>
    <w:rsid w:val="00CF3496"/>
    <w:rsid w:val="00CF42D1"/>
    <w:rsid w:val="00CF7C22"/>
    <w:rsid w:val="00D01B9D"/>
    <w:rsid w:val="00D01C21"/>
    <w:rsid w:val="00D02290"/>
    <w:rsid w:val="00D02EB4"/>
    <w:rsid w:val="00D03885"/>
    <w:rsid w:val="00D04E32"/>
    <w:rsid w:val="00D073C2"/>
    <w:rsid w:val="00D10B74"/>
    <w:rsid w:val="00D120A4"/>
    <w:rsid w:val="00D12CC8"/>
    <w:rsid w:val="00D13688"/>
    <w:rsid w:val="00D15956"/>
    <w:rsid w:val="00D23665"/>
    <w:rsid w:val="00D236D6"/>
    <w:rsid w:val="00D24FE9"/>
    <w:rsid w:val="00D2539C"/>
    <w:rsid w:val="00D270FA"/>
    <w:rsid w:val="00D32D4F"/>
    <w:rsid w:val="00D3340B"/>
    <w:rsid w:val="00D335AA"/>
    <w:rsid w:val="00D357C5"/>
    <w:rsid w:val="00D375F3"/>
    <w:rsid w:val="00D3783E"/>
    <w:rsid w:val="00D37CA8"/>
    <w:rsid w:val="00D41F61"/>
    <w:rsid w:val="00D42F81"/>
    <w:rsid w:val="00D438BC"/>
    <w:rsid w:val="00D4514E"/>
    <w:rsid w:val="00D46EF8"/>
    <w:rsid w:val="00D50775"/>
    <w:rsid w:val="00D50A9D"/>
    <w:rsid w:val="00D50EC9"/>
    <w:rsid w:val="00D51866"/>
    <w:rsid w:val="00D51BF2"/>
    <w:rsid w:val="00D52A1B"/>
    <w:rsid w:val="00D52F5A"/>
    <w:rsid w:val="00D5463B"/>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17F5"/>
    <w:rsid w:val="00D81AF9"/>
    <w:rsid w:val="00D846C7"/>
    <w:rsid w:val="00D858E0"/>
    <w:rsid w:val="00D90968"/>
    <w:rsid w:val="00D91830"/>
    <w:rsid w:val="00D91F32"/>
    <w:rsid w:val="00D92EE6"/>
    <w:rsid w:val="00D932D7"/>
    <w:rsid w:val="00D937E5"/>
    <w:rsid w:val="00D93E80"/>
    <w:rsid w:val="00D94598"/>
    <w:rsid w:val="00D96B70"/>
    <w:rsid w:val="00D97012"/>
    <w:rsid w:val="00DA13D4"/>
    <w:rsid w:val="00DA1524"/>
    <w:rsid w:val="00DA4775"/>
    <w:rsid w:val="00DA6844"/>
    <w:rsid w:val="00DA6F87"/>
    <w:rsid w:val="00DA74B9"/>
    <w:rsid w:val="00DB387A"/>
    <w:rsid w:val="00DB4DB7"/>
    <w:rsid w:val="00DB5AF6"/>
    <w:rsid w:val="00DB5E3C"/>
    <w:rsid w:val="00DB6FDB"/>
    <w:rsid w:val="00DC3967"/>
    <w:rsid w:val="00DC445D"/>
    <w:rsid w:val="00DC4A3E"/>
    <w:rsid w:val="00DC5CE0"/>
    <w:rsid w:val="00DC66E4"/>
    <w:rsid w:val="00DD222A"/>
    <w:rsid w:val="00DD2F0C"/>
    <w:rsid w:val="00DD3216"/>
    <w:rsid w:val="00DD3BB2"/>
    <w:rsid w:val="00DD3E3A"/>
    <w:rsid w:val="00DD3E85"/>
    <w:rsid w:val="00DE0ACF"/>
    <w:rsid w:val="00DE2058"/>
    <w:rsid w:val="00DE229A"/>
    <w:rsid w:val="00DE6079"/>
    <w:rsid w:val="00DE6F2C"/>
    <w:rsid w:val="00DE6F62"/>
    <w:rsid w:val="00DF17B0"/>
    <w:rsid w:val="00DF296F"/>
    <w:rsid w:val="00DF2E94"/>
    <w:rsid w:val="00DF37AF"/>
    <w:rsid w:val="00DF7AE1"/>
    <w:rsid w:val="00E03F83"/>
    <w:rsid w:val="00E05214"/>
    <w:rsid w:val="00E053DE"/>
    <w:rsid w:val="00E05786"/>
    <w:rsid w:val="00E064D4"/>
    <w:rsid w:val="00E0688D"/>
    <w:rsid w:val="00E07C0E"/>
    <w:rsid w:val="00E10D3E"/>
    <w:rsid w:val="00E1188C"/>
    <w:rsid w:val="00E12469"/>
    <w:rsid w:val="00E126CF"/>
    <w:rsid w:val="00E126F7"/>
    <w:rsid w:val="00E13EFB"/>
    <w:rsid w:val="00E14C91"/>
    <w:rsid w:val="00E14E8B"/>
    <w:rsid w:val="00E17F0F"/>
    <w:rsid w:val="00E21210"/>
    <w:rsid w:val="00E220A3"/>
    <w:rsid w:val="00E224CF"/>
    <w:rsid w:val="00E23EE8"/>
    <w:rsid w:val="00E27F87"/>
    <w:rsid w:val="00E3325F"/>
    <w:rsid w:val="00E34CDC"/>
    <w:rsid w:val="00E35C56"/>
    <w:rsid w:val="00E36185"/>
    <w:rsid w:val="00E367B4"/>
    <w:rsid w:val="00E3684E"/>
    <w:rsid w:val="00E36D29"/>
    <w:rsid w:val="00E37586"/>
    <w:rsid w:val="00E40250"/>
    <w:rsid w:val="00E402C9"/>
    <w:rsid w:val="00E40DB6"/>
    <w:rsid w:val="00E44E2E"/>
    <w:rsid w:val="00E4500F"/>
    <w:rsid w:val="00E47476"/>
    <w:rsid w:val="00E476CA"/>
    <w:rsid w:val="00E5071F"/>
    <w:rsid w:val="00E50FB6"/>
    <w:rsid w:val="00E51F72"/>
    <w:rsid w:val="00E532E3"/>
    <w:rsid w:val="00E54888"/>
    <w:rsid w:val="00E553CB"/>
    <w:rsid w:val="00E55A1A"/>
    <w:rsid w:val="00E561E7"/>
    <w:rsid w:val="00E57276"/>
    <w:rsid w:val="00E57861"/>
    <w:rsid w:val="00E60A05"/>
    <w:rsid w:val="00E60C73"/>
    <w:rsid w:val="00E61808"/>
    <w:rsid w:val="00E61B31"/>
    <w:rsid w:val="00E61F68"/>
    <w:rsid w:val="00E62308"/>
    <w:rsid w:val="00E656B0"/>
    <w:rsid w:val="00E66CD0"/>
    <w:rsid w:val="00E66E1D"/>
    <w:rsid w:val="00E7004A"/>
    <w:rsid w:val="00E704FB"/>
    <w:rsid w:val="00E70811"/>
    <w:rsid w:val="00E7115B"/>
    <w:rsid w:val="00E7218C"/>
    <w:rsid w:val="00E72DCD"/>
    <w:rsid w:val="00E7350F"/>
    <w:rsid w:val="00E737B6"/>
    <w:rsid w:val="00E73CDE"/>
    <w:rsid w:val="00E76A6C"/>
    <w:rsid w:val="00E77DBD"/>
    <w:rsid w:val="00E77FAC"/>
    <w:rsid w:val="00E77FDB"/>
    <w:rsid w:val="00E8152A"/>
    <w:rsid w:val="00E816B2"/>
    <w:rsid w:val="00E81933"/>
    <w:rsid w:val="00E823EC"/>
    <w:rsid w:val="00E850E1"/>
    <w:rsid w:val="00E878FE"/>
    <w:rsid w:val="00E879F9"/>
    <w:rsid w:val="00E9120C"/>
    <w:rsid w:val="00E91556"/>
    <w:rsid w:val="00E92134"/>
    <w:rsid w:val="00E97D70"/>
    <w:rsid w:val="00EA093E"/>
    <w:rsid w:val="00EA0FC2"/>
    <w:rsid w:val="00EA1F8C"/>
    <w:rsid w:val="00EA2B4B"/>
    <w:rsid w:val="00EA2DAF"/>
    <w:rsid w:val="00EA4C37"/>
    <w:rsid w:val="00EB03B3"/>
    <w:rsid w:val="00EB0BE3"/>
    <w:rsid w:val="00EB23CD"/>
    <w:rsid w:val="00EB5BAB"/>
    <w:rsid w:val="00EB6121"/>
    <w:rsid w:val="00EB6E14"/>
    <w:rsid w:val="00EC0160"/>
    <w:rsid w:val="00EC08D5"/>
    <w:rsid w:val="00EC10BB"/>
    <w:rsid w:val="00ED0A21"/>
    <w:rsid w:val="00ED33BE"/>
    <w:rsid w:val="00ED3787"/>
    <w:rsid w:val="00ED6325"/>
    <w:rsid w:val="00ED65C7"/>
    <w:rsid w:val="00ED6914"/>
    <w:rsid w:val="00ED6F42"/>
    <w:rsid w:val="00ED761D"/>
    <w:rsid w:val="00EE2647"/>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BAF"/>
    <w:rsid w:val="00F0382C"/>
    <w:rsid w:val="00F0586A"/>
    <w:rsid w:val="00F120CC"/>
    <w:rsid w:val="00F12EE5"/>
    <w:rsid w:val="00F12F6E"/>
    <w:rsid w:val="00F143B6"/>
    <w:rsid w:val="00F148B5"/>
    <w:rsid w:val="00F14E92"/>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2B65"/>
    <w:rsid w:val="00F5422D"/>
    <w:rsid w:val="00F552B1"/>
    <w:rsid w:val="00F55A4D"/>
    <w:rsid w:val="00F56563"/>
    <w:rsid w:val="00F62939"/>
    <w:rsid w:val="00F6478A"/>
    <w:rsid w:val="00F65890"/>
    <w:rsid w:val="00F65DF1"/>
    <w:rsid w:val="00F66E7D"/>
    <w:rsid w:val="00F70625"/>
    <w:rsid w:val="00F71335"/>
    <w:rsid w:val="00F72433"/>
    <w:rsid w:val="00F7271C"/>
    <w:rsid w:val="00F72B26"/>
    <w:rsid w:val="00F7309A"/>
    <w:rsid w:val="00F737D5"/>
    <w:rsid w:val="00F7730D"/>
    <w:rsid w:val="00F81A97"/>
    <w:rsid w:val="00F829DA"/>
    <w:rsid w:val="00F85375"/>
    <w:rsid w:val="00F855B6"/>
    <w:rsid w:val="00F92C17"/>
    <w:rsid w:val="00F948FF"/>
    <w:rsid w:val="00F94BE3"/>
    <w:rsid w:val="00F96431"/>
    <w:rsid w:val="00F96674"/>
    <w:rsid w:val="00F96A87"/>
    <w:rsid w:val="00F97CF9"/>
    <w:rsid w:val="00FA1ED8"/>
    <w:rsid w:val="00FA31EB"/>
    <w:rsid w:val="00FB1BE8"/>
    <w:rsid w:val="00FB25F0"/>
    <w:rsid w:val="00FB3F21"/>
    <w:rsid w:val="00FB48D1"/>
    <w:rsid w:val="00FB4B6F"/>
    <w:rsid w:val="00FB588B"/>
    <w:rsid w:val="00FC1AB4"/>
    <w:rsid w:val="00FC222E"/>
    <w:rsid w:val="00FC2FF5"/>
    <w:rsid w:val="00FC32C8"/>
    <w:rsid w:val="00FC3586"/>
    <w:rsid w:val="00FD0C1D"/>
    <w:rsid w:val="00FD5005"/>
    <w:rsid w:val="00FD5DF0"/>
    <w:rsid w:val="00FE27D3"/>
    <w:rsid w:val="00FE590E"/>
    <w:rsid w:val="00FE5FEF"/>
    <w:rsid w:val="00FF1D56"/>
    <w:rsid w:val="00FF5295"/>
    <w:rsid w:val="00FF5434"/>
    <w:rsid w:val="00FF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uiPriority w:val="9"/>
    <w:qFormat/>
    <w:rsid w:val="00197EC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aliases w:val="Head2A,2,H2,UNDERRUBRIK 1-2,DO NOT USE_h2,h2,h21,Heading 2 Char,H2 Char,h2 Char"/>
    <w:basedOn w:val="Heading1"/>
    <w:next w:val="Normal"/>
    <w:uiPriority w:val="9"/>
    <w:qFormat/>
    <w:rsid w:val="00197EC1"/>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0H"/>
    <w:basedOn w:val="Heading2"/>
    <w:next w:val="Normal"/>
    <w:uiPriority w:val="9"/>
    <w:qFormat/>
    <w:rsid w:val="00197EC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uiPriority w:val="9"/>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uiPriority w:val="99"/>
    <w:rsid w:val="00197EC1"/>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0"/>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A15A6B-1B0E-48CF-BFDF-175DAF7560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609</Words>
  <Characters>3415</Characters>
  <Application>Microsoft Office Word</Application>
  <DocSecurity>0</DocSecurity>
  <Lines>284</Lines>
  <Paragraphs>111</Paragraphs>
  <ScaleCrop>false</ScaleCrop>
  <HeadingPairs>
    <vt:vector size="2" baseType="variant">
      <vt:variant>
        <vt:lpstr>Title</vt:lpstr>
      </vt:variant>
      <vt:variant>
        <vt:i4>1</vt:i4>
      </vt:variant>
    </vt:vector>
  </HeadingPairs>
  <TitlesOfParts>
    <vt:vector size="1" baseType="lpstr">
      <vt:lpstr>Title</vt:lpstr>
    </vt:vector>
  </TitlesOfParts>
  <Company>Ericsson</Company>
  <LinksUpToDate>false</LinksUpToDate>
  <CharactersWithSpaces>3913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johan.bergman@ericsson.com</dc:creator>
  <cp:lastModifiedBy>Ericsson, AG</cp:lastModifiedBy>
  <cp:revision>9</cp:revision>
  <cp:lastPrinted>2013-05-03T08:47:00Z</cp:lastPrinted>
  <dcterms:created xsi:type="dcterms:W3CDTF">2015-09-28T21:59:00Z</dcterms:created>
  <dcterms:modified xsi:type="dcterms:W3CDTF">2015-09-28T23:03:00Z</dcterms:modified>
</cp:coreProperties>
</file>